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153DA412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7A4EE0">
        <w:rPr>
          <w:rFonts w:ascii="GHEA Grapalat" w:hAnsi="GHEA Grapalat"/>
          <w:lang w:val="hy-AM"/>
        </w:rPr>
        <w:t xml:space="preserve">բարձր տեխնոլոգիաների վարչության </w:t>
      </w:r>
      <w:bookmarkStart w:id="0" w:name="_GoBack"/>
      <w:bookmarkEnd w:id="0"/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5D479BED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9D5D39">
        <w:rPr>
          <w:rFonts w:ascii="GHEA Grapalat" w:hAnsi="GHEA Grapalat"/>
          <w:lang w:val="hy-AM"/>
        </w:rPr>
        <w:t>2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https://mul2-mtc.gov.am/tasks/955953/oneclick/dimum.docx?token=1a81283abfcbdaa9f5f329879bab6f87</cp:keywords>
  <dc:description/>
  <cp:lastModifiedBy>Aregnaz Navasardyan</cp:lastModifiedBy>
  <cp:revision>12</cp:revision>
  <cp:lastPrinted>2019-09-20T05:35:00Z</cp:lastPrinted>
  <dcterms:created xsi:type="dcterms:W3CDTF">2021-06-07T04:53:00Z</dcterms:created>
  <dcterms:modified xsi:type="dcterms:W3CDTF">2022-10-03T07:00:00Z</dcterms:modified>
</cp:coreProperties>
</file>