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004E5" w:rsidR="004572AD" w:rsidP="00F004E5" w:rsidRDefault="00E555DB" w14:paraId="7EA979FC" w14:textId="368544C8">
      <w:pPr>
        <w:spacing w:before="240" w:after="200"/>
        <w:ind w:right="-90"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2557C">
        <w:rPr>
          <w:rFonts w:ascii="GHEA Grapalat" w:hAnsi="GHEA Grapalat"/>
          <w:b/>
          <w:bCs/>
          <w:sz w:val="24"/>
          <w:szCs w:val="24"/>
          <w:lang w:val="hy-AM"/>
        </w:rPr>
        <w:t>ՍՓՅՈՒՌՔԻ ՏԵԽՆՈԼՈԳԻԱԿԱՆ ՍՏԱՐՏԱՓՆԵՐԻ</w:t>
      </w:r>
      <w:r w:rsidRPr="00F2557C" w:rsidR="00734DCF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2557C" w:rsidR="00734DCF">
        <w:rPr>
          <w:rFonts w:ascii="GHEA Grapalat" w:hAnsi="GHEA Grapalat"/>
          <w:b/>
          <w:bCs/>
          <w:sz w:val="24"/>
          <w:szCs w:val="24"/>
          <w:lang w:val="hy-AM"/>
        </w:rPr>
        <w:t xml:space="preserve">«ՆԵՐՈՒԺ 5.0» </w:t>
      </w:r>
      <w:r w:rsidRPr="00F2557C">
        <w:rPr>
          <w:rFonts w:ascii="GHEA Grapalat" w:hAnsi="GHEA Grapalat"/>
          <w:b/>
          <w:bCs/>
          <w:sz w:val="24"/>
          <w:szCs w:val="24"/>
          <w:lang w:val="hy-AM"/>
        </w:rPr>
        <w:t xml:space="preserve"> ԾՐԱԳ</w:t>
      </w:r>
      <w:r w:rsidRPr="00F2557C" w:rsidR="00734DCF">
        <w:rPr>
          <w:rFonts w:ascii="GHEA Grapalat" w:hAnsi="GHEA Grapalat"/>
          <w:b/>
          <w:bCs/>
          <w:sz w:val="24"/>
          <w:szCs w:val="24"/>
          <w:lang w:val="hy-AM"/>
        </w:rPr>
        <w:t>ԻՐ</w:t>
      </w:r>
      <w:r w:rsidR="00D6459C">
        <w:rPr>
          <w:rFonts w:ascii="GHEA Grapalat" w:hAnsi="GHEA Grapalat"/>
          <w:bCs/>
          <w:sz w:val="18"/>
          <w:szCs w:val="18"/>
          <w:lang w:val="hy-AM"/>
        </w:rPr>
        <w:tab/>
      </w:r>
      <w:r w:rsidR="00D6459C">
        <w:rPr>
          <w:rFonts w:ascii="GHEA Grapalat" w:hAnsi="GHEA Grapalat"/>
          <w:bCs/>
          <w:sz w:val="18"/>
          <w:szCs w:val="18"/>
          <w:lang w:val="hy-AM"/>
        </w:rPr>
        <w:tab/>
      </w:r>
    </w:p>
    <w:p w:rsidRPr="00F66654" w:rsidR="002A0407" w:rsidP="00FC2A96" w:rsidRDefault="00B14087" w14:paraId="3960F0C8" w14:textId="257F0FC2">
      <w:pPr>
        <w:spacing w:after="200" w:line="360" w:lineRule="auto"/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F2557C">
        <w:rPr>
          <w:rFonts w:ascii="GHEA Grapalat" w:hAnsi="GHEA Grapalat"/>
          <w:i/>
          <w:iCs/>
          <w:sz w:val="20"/>
          <w:szCs w:val="20"/>
          <w:lang w:val="hy-AM"/>
        </w:rPr>
        <w:t xml:space="preserve">«Ներուժը» սփյուռքի տեխնոլոգիական ստարտափների համար </w:t>
      </w:r>
      <w:r w:rsidRPr="00F2557C" w:rsidR="00F16E7B">
        <w:rPr>
          <w:rFonts w:ascii="GHEA Grapalat" w:hAnsi="GHEA Grapalat"/>
          <w:i/>
          <w:iCs/>
          <w:sz w:val="20"/>
          <w:szCs w:val="20"/>
          <w:lang w:val="hy-AM"/>
        </w:rPr>
        <w:t>մշակված</w:t>
      </w:r>
      <w:r w:rsidRPr="00F2557C">
        <w:rPr>
          <w:rFonts w:ascii="GHEA Grapalat" w:hAnsi="GHEA Grapalat"/>
          <w:i/>
          <w:iCs/>
          <w:sz w:val="20"/>
          <w:szCs w:val="20"/>
          <w:lang w:val="hy-AM"/>
        </w:rPr>
        <w:t xml:space="preserve"> պետական ծրագիր է, որով նախատեսվում է աշխարհի տարբեր երկրներում ապրող հայազգի ձեռներեցներից և առաջատար մասնագետներից բաղկացած թիմերին հրավիրել Հայաստան՝ տեխնոլոգիական սկսնակ ընկերություններ հիմնելու և զարգացնելու նպատակով՝ վերջիններիս տրամադրելով ֆինանսական, կրթական և խորհրդատվական աջակցություն:</w:t>
      </w:r>
    </w:p>
    <w:p w:rsidRPr="00F2557C" w:rsidR="00F16E7B" w:rsidP="00F004E5" w:rsidRDefault="00F16E7B" w14:paraId="663456AB" w14:textId="77777777">
      <w:pPr>
        <w:spacing w:after="200" w:line="276" w:lineRule="auto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r w:rsidRPr="00F2557C">
        <w:rPr>
          <w:rFonts w:ascii="GHEA Grapalat" w:hAnsi="GHEA Grapalat"/>
          <w:b/>
          <w:bCs/>
          <w:sz w:val="24"/>
          <w:szCs w:val="24"/>
        </w:rPr>
        <w:t>Նպատակը</w:t>
      </w:r>
      <w:r w:rsidRPr="00F2557C">
        <w:rPr>
          <w:rFonts w:ascii="GHEA Grapalat" w:hAnsi="GHEA Grapalat"/>
          <w:b/>
          <w:bCs/>
          <w:sz w:val="24"/>
          <w:szCs w:val="24"/>
          <w:lang w:val="hy-AM"/>
        </w:rPr>
        <w:t>՝</w:t>
      </w:r>
    </w:p>
    <w:p w:rsidRPr="00F2557C" w:rsidR="00F16E7B" w:rsidP="00F66654" w:rsidRDefault="00D6459C" w14:paraId="0012175A" w14:textId="24E4A1A8">
      <w:pPr>
        <w:pStyle w:val="ListParagraph"/>
        <w:numPr>
          <w:ilvl w:val="0"/>
          <w:numId w:val="9"/>
        </w:numPr>
        <w:spacing w:after="200" w:line="276" w:lineRule="auto"/>
        <w:contextualSpacing w:val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Խթանել</w:t>
      </w:r>
      <w:r w:rsidRPr="00F2557C" w:rsidR="00F16E7B">
        <w:rPr>
          <w:sz w:val="24"/>
          <w:szCs w:val="24"/>
          <w:lang w:val="hy-AM"/>
        </w:rPr>
        <w:t xml:space="preserve"> Հայաստանի տնտեսական առաջընթաց</w:t>
      </w:r>
      <w:r>
        <w:rPr>
          <w:sz w:val="24"/>
          <w:szCs w:val="24"/>
          <w:lang w:val="hy-AM"/>
        </w:rPr>
        <w:t>ն</w:t>
      </w:r>
      <w:r w:rsidRPr="00F2557C" w:rsidR="00F16E7B">
        <w:rPr>
          <w:sz w:val="24"/>
          <w:szCs w:val="24"/>
          <w:lang w:val="hy-AM"/>
        </w:rPr>
        <w:t xml:space="preserve"> ու ստարտափ էկոհամակարգի զարգաց</w:t>
      </w:r>
      <w:r>
        <w:rPr>
          <w:sz w:val="24"/>
          <w:szCs w:val="24"/>
          <w:lang w:val="hy-AM"/>
        </w:rPr>
        <w:t>ումը</w:t>
      </w:r>
      <w:r w:rsidRPr="00F2557C" w:rsidR="00F16E7B">
        <w:rPr>
          <w:sz w:val="24"/>
          <w:szCs w:val="24"/>
          <w:lang w:val="hy-AM"/>
        </w:rPr>
        <w:t>,</w:t>
      </w:r>
    </w:p>
    <w:p w:rsidRPr="00F2557C" w:rsidR="00F16E7B" w:rsidP="00F66654" w:rsidRDefault="00D6459C" w14:paraId="3FD5EF11" w14:textId="093B858E">
      <w:pPr>
        <w:pStyle w:val="ListParagraph"/>
        <w:numPr>
          <w:ilvl w:val="0"/>
          <w:numId w:val="9"/>
        </w:numPr>
        <w:spacing w:after="200" w:line="276" w:lineRule="auto"/>
        <w:contextualSpacing w:val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>Խթանել</w:t>
      </w:r>
      <w:r w:rsidRPr="00F2557C" w:rsidR="00F16E7B">
        <w:rPr>
          <w:sz w:val="24"/>
          <w:szCs w:val="24"/>
          <w:lang w:val="hy-AM"/>
        </w:rPr>
        <w:t xml:space="preserve"> մասնագիտական հայրենադարձությ</w:t>
      </w:r>
      <w:r>
        <w:rPr>
          <w:sz w:val="24"/>
          <w:szCs w:val="24"/>
          <w:lang w:val="hy-AM"/>
        </w:rPr>
        <w:t>ունը</w:t>
      </w:r>
      <w:r w:rsidRPr="00F2557C" w:rsidR="00F16E7B">
        <w:rPr>
          <w:sz w:val="24"/>
          <w:szCs w:val="24"/>
          <w:lang w:val="hy-AM"/>
        </w:rPr>
        <w:t>,</w:t>
      </w:r>
    </w:p>
    <w:p w:rsidRPr="00F2557C" w:rsidR="00F16E7B" w:rsidP="00F66654" w:rsidRDefault="00F16E7B" w14:paraId="0D41392B" w14:textId="550CF9FE">
      <w:pPr>
        <w:pStyle w:val="ListParagraph"/>
        <w:numPr>
          <w:ilvl w:val="0"/>
          <w:numId w:val="9"/>
        </w:numPr>
        <w:spacing w:after="200" w:line="276" w:lineRule="auto"/>
        <w:contextualSpacing w:val="0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>Խթանել համահայկական ներուժի ու կարողությունների ներգրավումը Հայաստանի տնտեսական զարգացման գործընթացներում:</w:t>
      </w:r>
    </w:p>
    <w:p w:rsidRPr="00F66654" w:rsidR="00F66654" w:rsidP="00F004E5" w:rsidRDefault="00F66654" w14:paraId="7C1ED583" w14:textId="77777777">
      <w:pPr>
        <w:spacing w:before="240" w:after="240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  <w:r w:rsidRPr="00F66654">
        <w:rPr>
          <w:rFonts w:ascii="GHEA Grapalat" w:hAnsi="GHEA Grapalat" w:eastAsia="Tahoma" w:cs="Tahoma"/>
          <w:b/>
          <w:bCs/>
          <w:sz w:val="24"/>
          <w:szCs w:val="24"/>
          <w:lang w:val="hy-AM"/>
        </w:rPr>
        <w:t>Ծրագրին կարող են դիմել տեխնոլոգիական և նորարարական ստարտափ գաղափարներ ունեցող այն թիմերը՝</w:t>
      </w:r>
    </w:p>
    <w:p w:rsidRPr="00F66654" w:rsidR="00F66654" w:rsidP="00F66654" w:rsidRDefault="00F66654" w14:paraId="45F1F89A" w14:textId="77777777">
      <w:pPr>
        <w:pStyle w:val="ListParagraph"/>
        <w:numPr>
          <w:ilvl w:val="0"/>
          <w:numId w:val="8"/>
        </w:numPr>
        <w:spacing w:before="240" w:after="200" w:line="276" w:lineRule="auto"/>
        <w:ind w:left="709" w:hanging="283"/>
        <w:jc w:val="both"/>
        <w:rPr>
          <w:sz w:val="24"/>
          <w:szCs w:val="24"/>
          <w:lang w:val="hy-AM"/>
        </w:rPr>
      </w:pPr>
      <w:r w:rsidRPr="00F66654">
        <w:rPr>
          <w:rFonts w:eastAsia="Tahoma" w:cs="Tahoma"/>
          <w:sz w:val="24"/>
          <w:szCs w:val="24"/>
          <w:lang w:val="hy-AM"/>
        </w:rPr>
        <w:t xml:space="preserve">Որոնց անդամների կեսը սփյուռքահայեր են, որոնք առնվազն 5 տարի ապրում են սփյուռքում և ունեն տվյալ երկրի քաղաքացիություն կամ օրինական բնակության այլ կարգավիճակ կամ ՀՀ քաղաքացի չհանդիսացող սփյուռքահայեր են, այդ թվում՝ երկքաղաքացիություն ունեցող սփյուռքահայեր կամ հայրենադարձվել են վերջին 6 ամիսների ընթացքում: </w:t>
      </w:r>
    </w:p>
    <w:p w:rsidRPr="00F66654" w:rsidR="00F66654" w:rsidP="00F66654" w:rsidRDefault="00F66654" w14:paraId="6EDB149E" w14:textId="77777777">
      <w:pPr>
        <w:pStyle w:val="ListParagraph"/>
        <w:numPr>
          <w:ilvl w:val="0"/>
          <w:numId w:val="8"/>
        </w:numPr>
        <w:spacing w:after="240" w:line="276" w:lineRule="auto"/>
        <w:ind w:left="709" w:hanging="283"/>
        <w:jc w:val="both"/>
        <w:rPr>
          <w:sz w:val="24"/>
          <w:szCs w:val="24"/>
          <w:lang w:val="hy-AM"/>
        </w:rPr>
      </w:pPr>
      <w:r w:rsidRPr="00F66654">
        <w:rPr>
          <w:rFonts w:eastAsia="Tahoma" w:cs="Tahoma"/>
          <w:sz w:val="24"/>
          <w:szCs w:val="24"/>
          <w:lang w:val="hy-AM"/>
        </w:rPr>
        <w:t>Դրամաշնորհ ստանալու պարագայում պատրաստ են վերադառնալ Հայաստան, հիմնել ընկերություն և զբաղվել տնտեսական գործունեությամբ:</w:t>
      </w:r>
    </w:p>
    <w:p w:rsidRPr="00F2557C" w:rsidR="00F16E7B" w:rsidP="00F004E5" w:rsidRDefault="00F16E7B" w14:paraId="14FC0BCC" w14:textId="4582DC35">
      <w:pPr>
        <w:spacing w:after="200" w:line="276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2557C">
        <w:rPr>
          <w:rFonts w:ascii="GHEA Grapalat" w:hAnsi="GHEA Grapalat"/>
          <w:b/>
          <w:bCs/>
          <w:sz w:val="24"/>
          <w:szCs w:val="24"/>
          <w:lang w:val="hy-AM"/>
        </w:rPr>
        <w:t>Ծրագրի իրականացում՝</w:t>
      </w:r>
    </w:p>
    <w:p w:rsidRPr="00F2557C" w:rsidR="00FC2A96" w:rsidP="00FC2A96" w:rsidRDefault="00F16E7B" w14:paraId="0DF4178C" w14:textId="6069CDA6">
      <w:pPr>
        <w:pStyle w:val="ListParagraph"/>
        <w:spacing w:after="200" w:line="276" w:lineRule="auto"/>
        <w:contextualSpacing w:val="0"/>
        <w:jc w:val="both"/>
        <w:rPr>
          <w:bCs/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>Ծրագրի հայտեր</w:t>
      </w:r>
      <w:r w:rsidRPr="00F2557C" w:rsidR="00FC2A96">
        <w:rPr>
          <w:sz w:val="24"/>
          <w:szCs w:val="24"/>
          <w:lang w:val="hy-AM"/>
        </w:rPr>
        <w:t xml:space="preserve">ը կընդունվեն </w:t>
      </w:r>
      <w:r w:rsidRPr="00F2557C" w:rsidR="00FC2A96">
        <w:rPr>
          <w:b/>
          <w:bCs/>
          <w:sz w:val="24"/>
          <w:szCs w:val="24"/>
          <w:lang w:val="hy-AM"/>
        </w:rPr>
        <w:t>մայիսի 31-</w:t>
      </w:r>
      <w:r w:rsidR="00D6459C">
        <w:rPr>
          <w:b/>
          <w:bCs/>
          <w:sz w:val="24"/>
          <w:szCs w:val="24"/>
          <w:lang w:val="hy-AM"/>
        </w:rPr>
        <w:t xml:space="preserve">ից </w:t>
      </w:r>
      <w:r w:rsidRPr="00F2557C" w:rsidR="00FC2A96">
        <w:rPr>
          <w:b/>
          <w:bCs/>
          <w:sz w:val="24"/>
          <w:szCs w:val="24"/>
          <w:lang w:val="hy-AM"/>
        </w:rPr>
        <w:t>հունիսի 30-ը</w:t>
      </w:r>
      <w:r w:rsidRPr="00C915F9" w:rsidR="00C915F9">
        <w:rPr>
          <w:b/>
          <w:bCs/>
          <w:sz w:val="24"/>
          <w:szCs w:val="24"/>
          <w:lang w:val="hy-AM"/>
        </w:rPr>
        <w:t xml:space="preserve"> </w:t>
      </w:r>
      <w:r w:rsidR="00C915F9">
        <w:rPr>
          <w:b/>
          <w:bCs/>
          <w:sz w:val="24"/>
          <w:szCs w:val="24"/>
          <w:lang w:val="hy-AM"/>
        </w:rPr>
        <w:t>ներառյալ</w:t>
      </w:r>
      <w:r w:rsidRPr="00F2557C" w:rsidR="00FC2A96">
        <w:rPr>
          <w:b/>
          <w:bCs/>
          <w:sz w:val="24"/>
          <w:szCs w:val="24"/>
          <w:lang w:val="hy-AM"/>
        </w:rPr>
        <w:t>,</w:t>
      </w:r>
      <w:r w:rsidRPr="00F2557C">
        <w:rPr>
          <w:sz w:val="24"/>
          <w:szCs w:val="24"/>
          <w:lang w:val="hy-AM"/>
        </w:rPr>
        <w:t xml:space="preserve"> իսկ ծրագրի հայաստանյան ամփոփիչ փուլը տեղի կունենա </w:t>
      </w:r>
      <w:r w:rsidRPr="00F2557C">
        <w:rPr>
          <w:b/>
          <w:bCs/>
          <w:sz w:val="24"/>
          <w:szCs w:val="24"/>
          <w:lang w:val="hy-AM"/>
        </w:rPr>
        <w:t xml:space="preserve">սեպտեմբերի </w:t>
      </w:r>
      <w:r w:rsidRPr="00F2557C" w:rsidR="00FC2A96">
        <w:rPr>
          <w:b/>
          <w:bCs/>
          <w:sz w:val="24"/>
          <w:szCs w:val="24"/>
          <w:lang w:val="hy-AM"/>
        </w:rPr>
        <w:t>24-29-ը</w:t>
      </w:r>
      <w:r w:rsidRPr="00F2557C">
        <w:rPr>
          <w:sz w:val="24"/>
          <w:szCs w:val="24"/>
          <w:lang w:val="hy-AM"/>
        </w:rPr>
        <w:t xml:space="preserve"> </w:t>
      </w:r>
      <w:r w:rsidRPr="00F2557C" w:rsidR="00FC2A96">
        <w:rPr>
          <w:sz w:val="24"/>
          <w:szCs w:val="24"/>
          <w:lang w:val="hy-AM"/>
        </w:rPr>
        <w:t xml:space="preserve">ՀՀ Կենտրոնական բանկի </w:t>
      </w:r>
      <w:r w:rsidRPr="00D6459C" w:rsidR="00FC2A96">
        <w:rPr>
          <w:b/>
          <w:sz w:val="24"/>
          <w:szCs w:val="24"/>
          <w:lang w:val="hy-AM"/>
        </w:rPr>
        <w:t>Դիլիջանի ուսումնահետազոտական կենտրոնում</w:t>
      </w:r>
      <w:r w:rsidRPr="00F2557C" w:rsidR="00FC2A96">
        <w:rPr>
          <w:bCs/>
          <w:sz w:val="24"/>
          <w:szCs w:val="24"/>
          <w:lang w:val="hy-AM"/>
        </w:rPr>
        <w:t>:</w:t>
      </w:r>
      <w:r w:rsidR="00D6459C">
        <w:rPr>
          <w:bCs/>
          <w:sz w:val="24"/>
          <w:szCs w:val="24"/>
          <w:lang w:val="hy-AM"/>
        </w:rPr>
        <w:t xml:space="preserve"> </w:t>
      </w:r>
    </w:p>
    <w:p w:rsidRPr="00F2557C" w:rsidR="00FC2A96" w:rsidP="00FC2A96" w:rsidRDefault="00FC2A96" w14:paraId="47928E37" w14:textId="1941D77A">
      <w:pPr>
        <w:pStyle w:val="ListParagraph"/>
        <w:spacing w:after="200" w:line="276" w:lineRule="auto"/>
        <w:contextualSpacing w:val="0"/>
        <w:jc w:val="both"/>
        <w:rPr>
          <w:b/>
          <w:bCs/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 xml:space="preserve">Հայաստանյան ամփոփիչ փուլը բաղկացած կլինի </w:t>
      </w:r>
      <w:r w:rsidRPr="00F2557C">
        <w:rPr>
          <w:b/>
          <w:bCs/>
          <w:sz w:val="24"/>
          <w:szCs w:val="24"/>
          <w:lang w:val="hy-AM"/>
        </w:rPr>
        <w:t>վեցօրյա միջոցառումներից և դրամաշնորհային մրցույթից:</w:t>
      </w:r>
    </w:p>
    <w:p w:rsidRPr="00F2557C" w:rsidR="00FC2A96" w:rsidP="00F004E5" w:rsidRDefault="00FC2A96" w14:paraId="0E3E76D6" w14:textId="46717A77">
      <w:pPr>
        <w:pStyle w:val="ListParagraph"/>
        <w:spacing w:after="200" w:line="276" w:lineRule="auto"/>
        <w:ind w:hanging="294"/>
        <w:contextualSpacing w:val="0"/>
        <w:jc w:val="both"/>
        <w:rPr>
          <w:sz w:val="24"/>
          <w:szCs w:val="24"/>
          <w:lang w:val="hy-AM"/>
        </w:rPr>
      </w:pPr>
      <w:r w:rsidRPr="00F2557C">
        <w:rPr>
          <w:b/>
          <w:bCs/>
          <w:sz w:val="24"/>
          <w:szCs w:val="24"/>
          <w:lang w:val="hy-AM"/>
        </w:rPr>
        <w:lastRenderedPageBreak/>
        <w:t>Վեցօրյա Միջոցառումներ՝</w:t>
      </w:r>
    </w:p>
    <w:p w:rsidRPr="00F2557C" w:rsidR="00FC2A96" w:rsidP="00F66654" w:rsidRDefault="00FC2A96" w14:paraId="5C66C100" w14:textId="7DC60676">
      <w:pPr>
        <w:pStyle w:val="ListParagraph"/>
        <w:numPr>
          <w:ilvl w:val="0"/>
          <w:numId w:val="6"/>
        </w:numPr>
        <w:spacing w:line="276" w:lineRule="auto"/>
        <w:ind w:left="851" w:hanging="425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 xml:space="preserve">Ոլորտային սեմինարներ, </w:t>
      </w:r>
      <w:r w:rsidRPr="00F2557C">
        <w:rPr>
          <w:bCs/>
          <w:sz w:val="24"/>
          <w:szCs w:val="24"/>
          <w:lang w:val="hy-AM"/>
        </w:rPr>
        <w:t>ինտերակտիվ դասընթացներ, անհատական մենթորություն և վարպետության դասեր ոլորտի առաջատար մասնագետների կողմից,</w:t>
      </w:r>
    </w:p>
    <w:p w:rsidRPr="00F2557C" w:rsidR="00FC2A96" w:rsidP="00F66654" w:rsidRDefault="00FC2A96" w14:paraId="6D0701DA" w14:textId="77777777">
      <w:pPr>
        <w:pStyle w:val="ListParagraph"/>
        <w:numPr>
          <w:ilvl w:val="0"/>
          <w:numId w:val="6"/>
        </w:numPr>
        <w:spacing w:line="276" w:lineRule="auto"/>
        <w:ind w:left="851" w:hanging="425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 xml:space="preserve">Տեղեկատվական հանդիպումներ, ծանոթություններ, </w:t>
      </w:r>
    </w:p>
    <w:p w:rsidRPr="00F2557C" w:rsidR="00FC2A96" w:rsidP="00F66654" w:rsidRDefault="00FC2A96" w14:paraId="40DEF4C4" w14:textId="77777777">
      <w:pPr>
        <w:pStyle w:val="ListParagraph"/>
        <w:numPr>
          <w:ilvl w:val="0"/>
          <w:numId w:val="6"/>
        </w:numPr>
        <w:spacing w:line="276" w:lineRule="auto"/>
        <w:ind w:left="851" w:hanging="425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 xml:space="preserve">Համագործակցությունների հաստատմանն ուղղված միջոցառումներ, </w:t>
      </w:r>
    </w:p>
    <w:p w:rsidRPr="00F2557C" w:rsidR="00FC2A96" w:rsidP="00F66654" w:rsidRDefault="00FC2A96" w14:paraId="4460E4AF" w14:textId="77777777">
      <w:pPr>
        <w:pStyle w:val="ListParagraph"/>
        <w:numPr>
          <w:ilvl w:val="0"/>
          <w:numId w:val="6"/>
        </w:numPr>
        <w:spacing w:line="276" w:lineRule="auto"/>
        <w:ind w:left="851" w:hanging="425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 xml:space="preserve">Մշակութային միջոցառումներ, </w:t>
      </w:r>
    </w:p>
    <w:p w:rsidRPr="00F2557C" w:rsidR="00820B5B" w:rsidP="00F66654" w:rsidRDefault="00FC2A96" w14:paraId="30DE562A" w14:textId="587326EE">
      <w:pPr>
        <w:pStyle w:val="ListParagraph"/>
        <w:numPr>
          <w:ilvl w:val="0"/>
          <w:numId w:val="6"/>
        </w:numPr>
        <w:spacing w:after="200" w:line="276" w:lineRule="auto"/>
        <w:ind w:left="851" w:hanging="425"/>
        <w:contextualSpacing w:val="0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>Դրամաշնորհային մրցույթ</w:t>
      </w:r>
      <w:r w:rsidRPr="00F2557C" w:rsidR="00820B5B">
        <w:rPr>
          <w:sz w:val="24"/>
          <w:szCs w:val="24"/>
          <w:lang w:val="hy-AM"/>
        </w:rPr>
        <w:t>:</w:t>
      </w:r>
    </w:p>
    <w:p w:rsidRPr="00F2557C" w:rsidR="00FC2A96" w:rsidP="00F004E5" w:rsidRDefault="00FC2A96" w14:paraId="1B566A5C" w14:textId="2AF3D46D">
      <w:pPr>
        <w:pStyle w:val="ListParagraph"/>
        <w:spacing w:after="200" w:line="276" w:lineRule="auto"/>
        <w:ind w:hanging="294"/>
        <w:jc w:val="both"/>
        <w:rPr>
          <w:b/>
          <w:bCs/>
          <w:sz w:val="24"/>
          <w:szCs w:val="24"/>
          <w:lang w:val="hy-AM"/>
        </w:rPr>
      </w:pPr>
      <w:r w:rsidRPr="00F2557C">
        <w:rPr>
          <w:b/>
          <w:bCs/>
          <w:sz w:val="24"/>
          <w:szCs w:val="24"/>
          <w:lang w:val="hy-AM"/>
        </w:rPr>
        <w:t>Աջակցող բնույթի միջոցառումներ՝</w:t>
      </w:r>
    </w:p>
    <w:p w:rsidRPr="00F2557C" w:rsidR="00FC2A96" w:rsidP="00F66654" w:rsidRDefault="00FC2A96" w14:paraId="5D3B197F" w14:textId="77777777">
      <w:pPr>
        <w:pStyle w:val="ListParagraph"/>
        <w:numPr>
          <w:ilvl w:val="0"/>
          <w:numId w:val="6"/>
        </w:numPr>
        <w:spacing w:line="276" w:lineRule="auto"/>
        <w:ind w:left="851" w:hanging="425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>Ընտրված ստարտափների համար բիզնես աքսելերացիոն ծրագրեր,</w:t>
      </w:r>
    </w:p>
    <w:p w:rsidRPr="00F2557C" w:rsidR="00FC2A96" w:rsidP="00F66654" w:rsidRDefault="00FC2A96" w14:paraId="3F4E0151" w14:textId="50EF498C">
      <w:pPr>
        <w:pStyle w:val="ListParagraph"/>
        <w:numPr>
          <w:ilvl w:val="0"/>
          <w:numId w:val="6"/>
        </w:numPr>
        <w:spacing w:line="276" w:lineRule="auto"/>
        <w:ind w:left="851" w:hanging="425"/>
        <w:jc w:val="both"/>
        <w:rPr>
          <w:sz w:val="24"/>
          <w:szCs w:val="24"/>
          <w:lang w:val="hy-AM"/>
        </w:rPr>
      </w:pPr>
      <w:r w:rsidRPr="00F2557C">
        <w:rPr>
          <w:sz w:val="24"/>
          <w:szCs w:val="24"/>
          <w:lang w:val="hy-AM"/>
        </w:rPr>
        <w:t>Մասնագիտական խորհրդատվություններ:</w:t>
      </w:r>
    </w:p>
    <w:p w:rsidRPr="00F2557C" w:rsidR="00820B5B" w:rsidP="00F004E5" w:rsidRDefault="00820B5B" w14:paraId="6B5CA70E" w14:textId="7CF9310E">
      <w:pPr>
        <w:pStyle w:val="mechtex"/>
        <w:spacing w:after="200" w:line="360" w:lineRule="auto"/>
        <w:ind w:left="720" w:right="-180" w:hanging="29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557C">
        <w:rPr>
          <w:rFonts w:ascii="GHEA Grapalat" w:hAnsi="GHEA Grapalat"/>
          <w:b/>
          <w:sz w:val="24"/>
          <w:szCs w:val="24"/>
          <w:lang w:val="hy-AM"/>
        </w:rPr>
        <w:t>Աքսելերացիա՝</w:t>
      </w:r>
    </w:p>
    <w:p w:rsidRPr="00F2557C" w:rsidR="00820B5B" w:rsidP="00F66654" w:rsidRDefault="00820B5B" w14:paraId="5C81A305" w14:textId="77777777">
      <w:pPr>
        <w:pStyle w:val="mechtex"/>
        <w:numPr>
          <w:ilvl w:val="0"/>
          <w:numId w:val="6"/>
        </w:numPr>
        <w:spacing w:after="200" w:line="360" w:lineRule="auto"/>
        <w:ind w:left="993" w:right="-180" w:hanging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2557C">
        <w:rPr>
          <w:rFonts w:ascii="GHEA Grapalat" w:hAnsi="GHEA Grapalat"/>
          <w:bCs/>
          <w:sz w:val="24"/>
          <w:szCs w:val="24"/>
          <w:lang w:val="hy-AM"/>
        </w:rPr>
        <w:t>Ծրագրի շրջանակում նախատեսվում է միջազգային աքսելերացիոն կազմակերպության ներգրավում, որի արդյունքում ծրագրի մասնակիցներին հնարավորություն կընձեռնվի խորապես զարգացնել իրենց գիտելիքները, ծանոթանալ միջազգային շուկա մուտք գործելու և իրենց դերը ամրապնդելու գաղտնիքներին, ծանոթանալ միջազգային թրենդներին, շուկային պահանջարկին, ինչպես նաև ծրագրից հետո պահել շարունակական կապը աքսելերացիոն կազմակերպության հետ՝ ընդգրկվելով իրենց պլատֆորմում:</w:t>
      </w:r>
    </w:p>
    <w:p w:rsidRPr="006D1675" w:rsidR="00F66654" w:rsidP="00F004E5" w:rsidRDefault="00F66654" w14:paraId="0D47C8D7" w14:textId="3F11E2C9">
      <w:pPr>
        <w:pStyle w:val="NormalWeb"/>
        <w:spacing w:after="200" w:afterAutospacing="0" w:line="276" w:lineRule="auto"/>
        <w:ind w:firstLine="426"/>
        <w:jc w:val="both"/>
        <w:rPr>
          <w:rFonts w:ascii="GHEA Grapalat" w:hAnsi="GHEA Grapalat" w:cs="Arial"/>
          <w:b/>
          <w:bCs/>
          <w:color w:val="000000"/>
          <w:lang w:val="hy-AM"/>
        </w:rPr>
      </w:pPr>
      <w:bookmarkStart w:name="_Hlk167963279" w:id="0"/>
      <w:bookmarkStart w:name="_Hlk167962837" w:id="1"/>
      <w:r w:rsidRPr="006D1675">
        <w:rPr>
          <w:rFonts w:ascii="GHEA Grapalat" w:hAnsi="GHEA Grapalat" w:cs="Arial"/>
          <w:b/>
          <w:bCs/>
          <w:color w:val="000000"/>
          <w:lang w:val="hy-AM"/>
        </w:rPr>
        <w:t>Հաղթ</w:t>
      </w:r>
      <w:r w:rsidR="00B91EE2">
        <w:rPr>
          <w:rFonts w:ascii="GHEA Grapalat" w:hAnsi="GHEA Grapalat" w:cs="Arial"/>
          <w:b/>
          <w:bCs/>
          <w:color w:val="000000"/>
          <w:lang w:val="hy-AM"/>
        </w:rPr>
        <w:t xml:space="preserve">ելու </w:t>
      </w:r>
      <w:r w:rsidRPr="006D1675">
        <w:rPr>
          <w:rFonts w:ascii="GHEA Grapalat" w:hAnsi="GHEA Grapalat" w:cs="Arial"/>
          <w:b/>
          <w:bCs/>
          <w:color w:val="000000"/>
          <w:lang w:val="hy-AM"/>
        </w:rPr>
        <w:t>դեպքում</w:t>
      </w:r>
      <w:r w:rsidR="00B91EE2">
        <w:rPr>
          <w:rFonts w:ascii="GHEA Grapalat" w:hAnsi="GHEA Grapalat" w:cs="Arial"/>
          <w:b/>
          <w:bCs/>
          <w:color w:val="000000"/>
          <w:lang w:val="hy-AM"/>
        </w:rPr>
        <w:t>՝</w:t>
      </w:r>
      <w:r w:rsidRPr="006D1675">
        <w:rPr>
          <w:rFonts w:ascii="GHEA Grapalat" w:hAnsi="GHEA Grapalat" w:cs="Arial"/>
          <w:b/>
          <w:bCs/>
          <w:color w:val="000000"/>
          <w:lang w:val="hy-AM"/>
        </w:rPr>
        <w:t xml:space="preserve"> «Գաղափարի փուլ» և «Աճի փուլ» անվանակարգերով կտրամադրվեն դրամաշնորհներ հետևյալ չափերով</w:t>
      </w:r>
      <w:r w:rsidR="00B91EE2">
        <w:rPr>
          <w:rFonts w:ascii="GHEA Grapalat" w:hAnsi="GHEA Grapalat" w:cs="Arial"/>
          <w:b/>
          <w:bCs/>
          <w:color w:val="000000"/>
          <w:lang w:val="hy-AM"/>
        </w:rPr>
        <w:t>.</w:t>
      </w:r>
    </w:p>
    <w:p w:rsidRPr="00F2557C" w:rsidR="00F41267" w:rsidP="00F004E5" w:rsidRDefault="00F41267" w14:paraId="764FA0A8" w14:textId="66339669">
      <w:pPr>
        <w:pStyle w:val="mechtex"/>
        <w:spacing w:after="200" w:line="360" w:lineRule="auto"/>
        <w:ind w:left="720" w:right="-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557C">
        <w:rPr>
          <w:rFonts w:ascii="GHEA Grapalat" w:hAnsi="GHEA Grapalat"/>
          <w:b/>
          <w:sz w:val="24"/>
          <w:szCs w:val="24"/>
          <w:lang w:val="hy-AM"/>
        </w:rPr>
        <w:t>Գաղափարի փուլ՝</w:t>
      </w:r>
    </w:p>
    <w:p w:rsidRPr="00F004E5" w:rsidR="00F41267" w:rsidP="00F004E5" w:rsidRDefault="00F41267" w14:paraId="32FB975E" w14:textId="511DFD61">
      <w:pPr>
        <w:pStyle w:val="mechtex"/>
        <w:numPr>
          <w:ilvl w:val="0"/>
          <w:numId w:val="6"/>
        </w:numPr>
        <w:spacing w:after="200"/>
        <w:ind w:left="851" w:right="-180" w:hanging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004E5">
        <w:rPr>
          <w:rFonts w:ascii="GHEA Grapalat" w:hAnsi="GHEA Grapalat"/>
          <w:bCs/>
          <w:sz w:val="24"/>
          <w:szCs w:val="24"/>
          <w:lang w:val="hy-AM"/>
        </w:rPr>
        <w:t>1-ին տեղ՝ 15 մլն ՀՀ դրամ</w:t>
      </w:r>
    </w:p>
    <w:p w:rsidRPr="00F004E5" w:rsidR="00F41267" w:rsidP="00F004E5" w:rsidRDefault="00F41267" w14:paraId="1272B08C" w14:textId="068E4F14">
      <w:pPr>
        <w:pStyle w:val="mechtex"/>
        <w:numPr>
          <w:ilvl w:val="0"/>
          <w:numId w:val="6"/>
        </w:numPr>
        <w:spacing w:after="200"/>
        <w:ind w:left="851" w:right="-180" w:hanging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004E5">
        <w:rPr>
          <w:rFonts w:ascii="GHEA Grapalat" w:hAnsi="GHEA Grapalat"/>
          <w:bCs/>
          <w:sz w:val="24"/>
          <w:szCs w:val="24"/>
          <w:lang w:val="hy-AM"/>
        </w:rPr>
        <w:t>2-րդ տեղ՝ 10 մլն ՀՀ դրամ</w:t>
      </w:r>
    </w:p>
    <w:p w:rsidRPr="00F004E5" w:rsidR="00F41267" w:rsidP="00F004E5" w:rsidRDefault="00F41267" w14:paraId="6E098B43" w14:textId="1C7C67C4">
      <w:pPr>
        <w:pStyle w:val="mechtex"/>
        <w:numPr>
          <w:ilvl w:val="0"/>
          <w:numId w:val="6"/>
        </w:numPr>
        <w:spacing w:after="200"/>
        <w:ind w:left="851" w:right="-180" w:hanging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004E5">
        <w:rPr>
          <w:rFonts w:ascii="GHEA Grapalat" w:hAnsi="GHEA Grapalat"/>
          <w:bCs/>
          <w:sz w:val="24"/>
          <w:szCs w:val="24"/>
          <w:lang w:val="hy-AM"/>
        </w:rPr>
        <w:t>3-րդ տեղ՝ 5 մլն ՀՀ դրամ</w:t>
      </w:r>
    </w:p>
    <w:bookmarkEnd w:id="0"/>
    <w:p w:rsidR="00F004E5" w:rsidP="00F004E5" w:rsidRDefault="00F004E5" w14:paraId="43939D98" w14:textId="77777777">
      <w:pPr>
        <w:pStyle w:val="mechtex"/>
        <w:spacing w:after="200" w:line="360" w:lineRule="auto"/>
        <w:ind w:right="-18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004E5" w:rsidP="00F004E5" w:rsidRDefault="00F004E5" w14:paraId="6AD8D419" w14:textId="77777777">
      <w:pPr>
        <w:pStyle w:val="mechtex"/>
        <w:spacing w:after="200" w:line="360" w:lineRule="auto"/>
        <w:ind w:right="-18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Pr="00F2557C" w:rsidR="00F41267" w:rsidP="00F004E5" w:rsidRDefault="00F41267" w14:paraId="2D7DE89E" w14:textId="111196F4">
      <w:pPr>
        <w:pStyle w:val="mechtex"/>
        <w:spacing w:after="200" w:line="360" w:lineRule="auto"/>
        <w:ind w:right="-180" w:firstLine="70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2557C">
        <w:rPr>
          <w:rFonts w:ascii="GHEA Grapalat" w:hAnsi="GHEA Grapalat"/>
          <w:b/>
          <w:sz w:val="24"/>
          <w:szCs w:val="24"/>
          <w:lang w:val="hy-AM"/>
        </w:rPr>
        <w:lastRenderedPageBreak/>
        <w:t>Աճի փուլ՝</w:t>
      </w:r>
    </w:p>
    <w:p w:rsidRPr="00F004E5" w:rsidR="00F41267" w:rsidP="00F004E5" w:rsidRDefault="00F41267" w14:paraId="4A2D652E" w14:textId="6BA59833">
      <w:pPr>
        <w:pStyle w:val="mechtex"/>
        <w:numPr>
          <w:ilvl w:val="0"/>
          <w:numId w:val="6"/>
        </w:numPr>
        <w:spacing w:after="200"/>
        <w:ind w:left="851" w:right="-180" w:hanging="425"/>
        <w:jc w:val="both"/>
        <w:rPr>
          <w:rFonts w:ascii="GHEA Grapalat" w:hAnsi="GHEA Grapalat"/>
          <w:bCs/>
          <w:sz w:val="24"/>
          <w:szCs w:val="24"/>
          <w:lang w:val="hy-AM"/>
        </w:rPr>
      </w:pPr>
      <w:bookmarkStart w:name="_Hlk167963330" w:id="2"/>
      <w:r w:rsidRPr="00F004E5">
        <w:rPr>
          <w:rFonts w:ascii="GHEA Grapalat" w:hAnsi="GHEA Grapalat"/>
          <w:bCs/>
          <w:sz w:val="24"/>
          <w:szCs w:val="24"/>
          <w:lang w:val="hy-AM"/>
        </w:rPr>
        <w:t>1-ին տեղ՝ 30 մլն ՀՀ դրամ</w:t>
      </w:r>
    </w:p>
    <w:p w:rsidRPr="00F004E5" w:rsidR="00F41267" w:rsidP="00F004E5" w:rsidRDefault="00F41267" w14:paraId="40258E8C" w14:textId="4ACCE01A">
      <w:pPr>
        <w:pStyle w:val="mechtex"/>
        <w:numPr>
          <w:ilvl w:val="0"/>
          <w:numId w:val="6"/>
        </w:numPr>
        <w:spacing w:after="200"/>
        <w:ind w:left="851" w:right="-180" w:hanging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004E5">
        <w:rPr>
          <w:rFonts w:ascii="GHEA Grapalat" w:hAnsi="GHEA Grapalat"/>
          <w:bCs/>
          <w:sz w:val="24"/>
          <w:szCs w:val="24"/>
          <w:lang w:val="hy-AM"/>
        </w:rPr>
        <w:t>2-րդ տեղ՝ 20 մլն ՀՀ դրամ</w:t>
      </w:r>
    </w:p>
    <w:p w:rsidRPr="00F004E5" w:rsidR="00F41267" w:rsidP="00F004E5" w:rsidRDefault="00F41267" w14:paraId="08998915" w14:textId="05CAD45E">
      <w:pPr>
        <w:pStyle w:val="mechtex"/>
        <w:numPr>
          <w:ilvl w:val="0"/>
          <w:numId w:val="6"/>
        </w:numPr>
        <w:spacing w:after="200"/>
        <w:ind w:left="851" w:right="-180" w:hanging="4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004E5">
        <w:rPr>
          <w:rFonts w:ascii="GHEA Grapalat" w:hAnsi="GHEA Grapalat"/>
          <w:bCs/>
          <w:sz w:val="24"/>
          <w:szCs w:val="24"/>
          <w:lang w:val="hy-AM"/>
        </w:rPr>
        <w:t>3-րդ տեղ՝ 10 մլն ՀՀ դրամ</w:t>
      </w:r>
    </w:p>
    <w:bookmarkEnd w:id="1"/>
    <w:bookmarkEnd w:id="2"/>
    <w:p w:rsidRPr="00F2557C" w:rsidR="00F41267" w:rsidP="00820B5B" w:rsidRDefault="00F41267" w14:paraId="4C2C5ABD" w14:textId="66BDA520">
      <w:pPr>
        <w:pStyle w:val="mechtex"/>
        <w:spacing w:after="200"/>
        <w:ind w:right="-18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Pr="00F2557C" w:rsidR="00FC2A96" w:rsidP="00F004E5" w:rsidRDefault="00FC2A96" w14:paraId="2E9554A6" w14:textId="326EF4B9">
      <w:pPr>
        <w:spacing w:line="276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2557C">
        <w:rPr>
          <w:rFonts w:ascii="GHEA Grapalat" w:hAnsi="GHEA Grapalat"/>
          <w:b/>
          <w:bCs/>
          <w:sz w:val="24"/>
          <w:szCs w:val="24"/>
          <w:lang w:val="hy-AM"/>
        </w:rPr>
        <w:t>Ծրագրի արդյունքում ակնկալվում է՝</w:t>
      </w:r>
    </w:p>
    <w:p w:rsidRPr="00F2557C" w:rsidR="00FC2A96" w:rsidP="00F004E5" w:rsidRDefault="00FC05AC" w14:paraId="31DD1E13" w14:textId="61DE0B5E">
      <w:pPr>
        <w:pStyle w:val="NormalWeb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F2557C">
        <w:rPr>
          <w:rFonts w:ascii="GHEA Grapalat" w:hAnsi="GHEA Grapalat"/>
          <w:lang w:val="hy-AM"/>
        </w:rPr>
        <w:t>Առնվազն</w:t>
      </w:r>
      <w:r w:rsidRPr="00F2557C" w:rsidR="00FC2A96">
        <w:rPr>
          <w:rFonts w:ascii="GHEA Grapalat" w:hAnsi="GHEA Grapalat"/>
          <w:lang w:val="hy-AM"/>
        </w:rPr>
        <w:t xml:space="preserve"> </w:t>
      </w:r>
      <w:r w:rsidRPr="00F2557C">
        <w:rPr>
          <w:rFonts w:ascii="GHEA Grapalat" w:hAnsi="GHEA Grapalat"/>
          <w:lang w:val="hy-AM"/>
        </w:rPr>
        <w:t>6</w:t>
      </w:r>
      <w:r w:rsidRPr="00F2557C" w:rsidR="00FC2A96">
        <w:rPr>
          <w:rFonts w:ascii="GHEA Grapalat" w:hAnsi="GHEA Grapalat"/>
          <w:lang w:val="hy-AM"/>
        </w:rPr>
        <w:t xml:space="preserve"> ընկերությունների տրամադրել դրամաշնորհներ,</w:t>
      </w:r>
    </w:p>
    <w:p w:rsidRPr="00F2557C" w:rsidR="00FC2A96" w:rsidP="00F004E5" w:rsidRDefault="00FC2A96" w14:paraId="0AD79A78" w14:textId="77777777">
      <w:pPr>
        <w:pStyle w:val="NormalWeb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F2557C">
        <w:rPr>
          <w:rFonts w:ascii="GHEA Grapalat" w:hAnsi="GHEA Grapalat"/>
          <w:lang w:val="hy-AM"/>
        </w:rPr>
        <w:t>Շահառուների համար ապահովել ձեռներեցությամբ զբաղվելու բարենպաստ պայմաններ,</w:t>
      </w:r>
    </w:p>
    <w:p w:rsidRPr="00F2557C" w:rsidR="00FC2A96" w:rsidP="00F004E5" w:rsidRDefault="00FC2A96" w14:paraId="0C4D9FB9" w14:textId="77777777">
      <w:pPr>
        <w:pStyle w:val="NormalWeb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F2557C">
        <w:rPr>
          <w:rFonts w:ascii="GHEA Grapalat" w:hAnsi="GHEA Grapalat"/>
          <w:lang w:val="hy-AM"/>
        </w:rPr>
        <w:t xml:space="preserve">Հայաստանում զարգացնել ձեռնարկատիրական էկոհամակարգը, </w:t>
      </w:r>
    </w:p>
    <w:p w:rsidRPr="00AC4A79" w:rsidR="00F004E5" w:rsidP="00F004E5" w:rsidRDefault="00FC2A96" w14:paraId="02179F59" w14:textId="7848F5A9">
      <w:pPr>
        <w:pStyle w:val="NormalWeb"/>
        <w:numPr>
          <w:ilvl w:val="0"/>
          <w:numId w:val="10"/>
        </w:num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 w:rsidRPr="00F2557C">
        <w:rPr>
          <w:rFonts w:ascii="GHEA Grapalat" w:hAnsi="GHEA Grapalat"/>
          <w:lang w:val="hy-AM"/>
        </w:rPr>
        <w:t>Նպաստել սփյուռքից բարձր որակավորմամբ մասնագետների հայրենադարձությանը և համահայկական ներուժի ներգրավմանը:</w:t>
      </w:r>
    </w:p>
    <w:p w:rsidRPr="00F004E5" w:rsidR="00F004E5" w:rsidP="00F004E5" w:rsidRDefault="00F004E5" w14:paraId="707A8ECE" w14:textId="5DBF85B7">
      <w:pPr>
        <w:pStyle w:val="ListParagraph"/>
        <w:spacing w:after="0" w:line="240" w:lineRule="auto"/>
        <w:jc w:val="both"/>
        <w:rPr>
          <w:rFonts w:eastAsia="Times New Roman" w:cs="Noto Sans"/>
          <w:b w:val="1"/>
          <w:bCs w:val="1"/>
          <w:color w:val="000000"/>
          <w:sz w:val="24"/>
          <w:szCs w:val="24"/>
          <w:lang w:val="hy-AM" w:eastAsia="ru-RU"/>
        </w:rPr>
      </w:pP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Ծրագրին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դիմելու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համար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անհրաժեշտ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է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անցնել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հետևյալ </w:t>
      </w:r>
      <w:hyperlink r:id="R7aacd833e7264191">
        <w:r w:rsidRPr="6D9F38F4" w:rsidR="6D9F38F4">
          <w:rPr>
            <w:rStyle w:val="Hyperlink"/>
            <w:b w:val="1"/>
            <w:bCs w:val="1"/>
            <w:sz w:val="24"/>
            <w:szCs w:val="24"/>
            <w:lang w:val="hy-AM"/>
          </w:rPr>
          <w:t>հղումով</w:t>
        </w:r>
      </w:hyperlink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և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գրանցել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տվյալները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: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Հայտերի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ընդունման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վերջնաժամկետն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է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2024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թ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.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հունիսի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30-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ը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, 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ժամը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 xml:space="preserve"> 18:00-</w:t>
      </w:r>
      <w:r w:rsidRPr="6D9F38F4" w:rsidR="6D9F38F4">
        <w:rPr>
          <w:rFonts w:eastAsia="Times New Roman" w:cs="Arial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ն</w:t>
      </w:r>
      <w:r w:rsidRPr="6D9F38F4" w:rsidR="6D9F38F4">
        <w:rPr>
          <w:rFonts w:eastAsia="Times New Roman" w:cs="Noto Sans"/>
          <w:b w:val="1"/>
          <w:bCs w:val="1"/>
          <w:color w:val="000000" w:themeColor="text1" w:themeTint="FF" w:themeShade="FF"/>
          <w:sz w:val="24"/>
          <w:szCs w:val="24"/>
          <w:lang w:val="hy-AM" w:eastAsia="ru-RU"/>
        </w:rPr>
        <w:t>:</w:t>
      </w:r>
    </w:p>
    <w:p w:rsidRPr="00F004E5" w:rsidR="00F004E5" w:rsidP="00F004E5" w:rsidRDefault="00F004E5" w14:paraId="28C5683A" w14:textId="77777777">
      <w:pPr>
        <w:pStyle w:val="ListParagraph"/>
        <w:spacing w:after="0" w:line="240" w:lineRule="auto"/>
        <w:jc w:val="both"/>
        <w:rPr>
          <w:rFonts w:eastAsia="Times New Roman" w:cs="Noto Sans"/>
          <w:color w:val="000000"/>
          <w:sz w:val="24"/>
          <w:szCs w:val="24"/>
          <w:lang w:val="hy-AM" w:eastAsia="ru-RU"/>
        </w:rPr>
      </w:pPr>
    </w:p>
    <w:p w:rsidRPr="00F004E5" w:rsidR="00F004E5" w:rsidP="00F004E5" w:rsidRDefault="00F004E5" w14:paraId="383C486C" w14:textId="77777777">
      <w:pPr>
        <w:pStyle w:val="ListParagraph"/>
        <w:spacing w:after="0" w:line="240" w:lineRule="auto"/>
        <w:jc w:val="both"/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</w:pP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Ի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ԳԻՏՈՒԹՅՈՒՆ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.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Դիլիջանում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կայանալիք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միջոցառմանը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յուրաքանչյուր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ստարտափից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կհրավիրվի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միայն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 xml:space="preserve"> 2 </w:t>
      </w:r>
      <w:r w:rsidRPr="00F004E5">
        <w:rPr>
          <w:rFonts w:eastAsia="Times New Roman" w:cs="Arial"/>
          <w:i/>
          <w:iCs/>
          <w:color w:val="FF0000"/>
          <w:sz w:val="24"/>
          <w:szCs w:val="24"/>
          <w:lang w:val="hy-AM" w:eastAsia="ru-RU"/>
        </w:rPr>
        <w:t>մասնակից</w:t>
      </w:r>
      <w:r w:rsidRPr="00F004E5">
        <w:rPr>
          <w:rFonts w:eastAsia="Times New Roman" w:cs="Noto Sans"/>
          <w:i/>
          <w:iCs/>
          <w:color w:val="FF0000"/>
          <w:sz w:val="24"/>
          <w:szCs w:val="24"/>
          <w:lang w:val="hy-AM" w:eastAsia="ru-RU"/>
        </w:rPr>
        <w:t>:</w:t>
      </w:r>
    </w:p>
    <w:p w:rsidRPr="00F004E5" w:rsidR="00F004E5" w:rsidP="00F004E5" w:rsidRDefault="00F004E5" w14:paraId="7BB3186B" w14:textId="77777777">
      <w:pPr>
        <w:pStyle w:val="ListParagraph"/>
        <w:spacing w:after="0" w:line="240" w:lineRule="auto"/>
        <w:jc w:val="both"/>
        <w:rPr>
          <w:rFonts w:eastAsia="Times New Roman" w:cs="Noto Sans"/>
          <w:color w:val="000000"/>
          <w:sz w:val="24"/>
          <w:szCs w:val="24"/>
          <w:lang w:val="hy-AM" w:eastAsia="ru-RU"/>
        </w:rPr>
      </w:pPr>
    </w:p>
    <w:p w:rsidRPr="00F2557C" w:rsidR="00F2557C" w:rsidRDefault="00F2557C" w14:paraId="03B75095" w14:textId="77777777">
      <w:pPr>
        <w:spacing w:before="120" w:after="200"/>
        <w:ind w:firstLine="360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sectPr w:rsidRPr="00F2557C" w:rsidR="00F2557C" w:rsidSect="00F16E7B">
      <w:pgSz w:w="12240" w:h="15840" w:orient="portrait"/>
      <w:pgMar w:top="1080" w:right="990" w:bottom="153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D23AA" w:rsidP="00F16E7B" w:rsidRDefault="00BD23AA" w14:paraId="129A06C9" w14:textId="77777777">
      <w:pPr>
        <w:spacing w:after="0" w:line="240" w:lineRule="auto"/>
      </w:pPr>
      <w:r>
        <w:separator/>
      </w:r>
    </w:p>
  </w:endnote>
  <w:endnote w:type="continuationSeparator" w:id="0">
    <w:p w:rsidR="00BD23AA" w:rsidP="00F16E7B" w:rsidRDefault="00BD23AA" w14:paraId="2344B6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D23AA" w:rsidP="00F16E7B" w:rsidRDefault="00BD23AA" w14:paraId="5D3D56FD" w14:textId="77777777">
      <w:pPr>
        <w:spacing w:after="0" w:line="240" w:lineRule="auto"/>
      </w:pPr>
      <w:r>
        <w:separator/>
      </w:r>
    </w:p>
  </w:footnote>
  <w:footnote w:type="continuationSeparator" w:id="0">
    <w:p w:rsidR="00BD23AA" w:rsidP="00F16E7B" w:rsidRDefault="00BD23AA" w14:paraId="2D5572D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C7009"/>
    <w:multiLevelType w:val="hybridMultilevel"/>
    <w:tmpl w:val="ECBC7022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6A95"/>
    <w:multiLevelType w:val="hybridMultilevel"/>
    <w:tmpl w:val="FEBE4B84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6701E"/>
    <w:multiLevelType w:val="hybridMultilevel"/>
    <w:tmpl w:val="012C36D0"/>
    <w:lvl w:ilvl="0" w:tplc="4D0ADEA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FD6EAB"/>
    <w:multiLevelType w:val="hybridMultilevel"/>
    <w:tmpl w:val="C5A015BC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53BB1"/>
    <w:multiLevelType w:val="hybridMultilevel"/>
    <w:tmpl w:val="49F251D8"/>
    <w:lvl w:ilvl="0" w:tplc="83E80178">
      <w:numFmt w:val="bullet"/>
      <w:lvlText w:val="-"/>
      <w:lvlJc w:val="left"/>
      <w:pPr>
        <w:ind w:left="720" w:hanging="360"/>
      </w:pPr>
      <w:rPr>
        <w:rFonts w:hint="default" w:ascii="Sylfaen" w:hAnsi="Sylfae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78060D"/>
    <w:multiLevelType w:val="hybridMultilevel"/>
    <w:tmpl w:val="92A66AC2"/>
    <w:lvl w:ilvl="0" w:tplc="83E80178">
      <w:numFmt w:val="bullet"/>
      <w:lvlText w:val="-"/>
      <w:lvlJc w:val="left"/>
      <w:pPr>
        <w:ind w:left="720" w:hanging="360"/>
      </w:pPr>
      <w:rPr>
        <w:rFonts w:hint="default" w:ascii="Sylfaen" w:hAnsi="Sylfae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7161CF3"/>
    <w:multiLevelType w:val="hybridMultilevel"/>
    <w:tmpl w:val="87D205DC"/>
    <w:lvl w:ilvl="0" w:tplc="83E80178">
      <w:numFmt w:val="bullet"/>
      <w:lvlText w:val="-"/>
      <w:lvlJc w:val="left"/>
      <w:pPr>
        <w:ind w:left="1440" w:hanging="360"/>
      </w:pPr>
      <w:rPr>
        <w:rFonts w:hint="default" w:ascii="Sylfaen" w:hAnsi="Sylfaen" w:eastAsia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8EC2DAB"/>
    <w:multiLevelType w:val="multilevel"/>
    <w:tmpl w:val="67080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A15124"/>
    <w:multiLevelType w:val="hybridMultilevel"/>
    <w:tmpl w:val="BB682E20"/>
    <w:lvl w:ilvl="0" w:tplc="83E80178">
      <w:numFmt w:val="bullet"/>
      <w:lvlText w:val="-"/>
      <w:lvlJc w:val="left"/>
      <w:pPr>
        <w:ind w:left="1800" w:hanging="360"/>
      </w:pPr>
      <w:rPr>
        <w:rFonts w:hint="default" w:ascii="Sylfaen" w:hAnsi="Sylfaen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5F8A7DB0"/>
    <w:multiLevelType w:val="hybridMultilevel"/>
    <w:tmpl w:val="CD1C5DB0"/>
    <w:lvl w:ilvl="0" w:tplc="6DBC622C">
      <w:start w:val="1"/>
      <w:numFmt w:val="decimal"/>
      <w:lvlText w:val="%1."/>
      <w:lvlJc w:val="left"/>
      <w:pPr>
        <w:ind w:left="810" w:hanging="360"/>
      </w:pPr>
      <w:rPr>
        <w:rFonts w:hint="default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trackRevisions w:val="false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52"/>
    <w:rsid w:val="00021C98"/>
    <w:rsid w:val="00090629"/>
    <w:rsid w:val="000E6428"/>
    <w:rsid w:val="000F1952"/>
    <w:rsid w:val="000F62E4"/>
    <w:rsid w:val="001334EE"/>
    <w:rsid w:val="00143C0E"/>
    <w:rsid w:val="001B09D8"/>
    <w:rsid w:val="002438DF"/>
    <w:rsid w:val="00267B0A"/>
    <w:rsid w:val="002A0407"/>
    <w:rsid w:val="003132EE"/>
    <w:rsid w:val="00314733"/>
    <w:rsid w:val="00317823"/>
    <w:rsid w:val="00344F6A"/>
    <w:rsid w:val="00374F6E"/>
    <w:rsid w:val="003913B3"/>
    <w:rsid w:val="003C72FC"/>
    <w:rsid w:val="004572AD"/>
    <w:rsid w:val="004929B8"/>
    <w:rsid w:val="004D15BC"/>
    <w:rsid w:val="004D375C"/>
    <w:rsid w:val="004E152F"/>
    <w:rsid w:val="004F6208"/>
    <w:rsid w:val="00511F42"/>
    <w:rsid w:val="005371DC"/>
    <w:rsid w:val="005F3404"/>
    <w:rsid w:val="00603B62"/>
    <w:rsid w:val="006657AE"/>
    <w:rsid w:val="006B23BF"/>
    <w:rsid w:val="006B6796"/>
    <w:rsid w:val="00723499"/>
    <w:rsid w:val="00734DCF"/>
    <w:rsid w:val="00763E51"/>
    <w:rsid w:val="00770B0C"/>
    <w:rsid w:val="007768C4"/>
    <w:rsid w:val="00784B0A"/>
    <w:rsid w:val="00816C1A"/>
    <w:rsid w:val="00820B5B"/>
    <w:rsid w:val="00894425"/>
    <w:rsid w:val="008E390C"/>
    <w:rsid w:val="009B3DAA"/>
    <w:rsid w:val="00A359DA"/>
    <w:rsid w:val="00A56007"/>
    <w:rsid w:val="00A639C6"/>
    <w:rsid w:val="00A75AC4"/>
    <w:rsid w:val="00A81909"/>
    <w:rsid w:val="00AA2440"/>
    <w:rsid w:val="00AC4A79"/>
    <w:rsid w:val="00B0670F"/>
    <w:rsid w:val="00B14087"/>
    <w:rsid w:val="00B56123"/>
    <w:rsid w:val="00B64BF4"/>
    <w:rsid w:val="00B66916"/>
    <w:rsid w:val="00B736BF"/>
    <w:rsid w:val="00B91EE2"/>
    <w:rsid w:val="00BD23AA"/>
    <w:rsid w:val="00C15306"/>
    <w:rsid w:val="00C336D1"/>
    <w:rsid w:val="00C87E86"/>
    <w:rsid w:val="00C915F9"/>
    <w:rsid w:val="00C95D64"/>
    <w:rsid w:val="00CF48BE"/>
    <w:rsid w:val="00D12996"/>
    <w:rsid w:val="00D6459C"/>
    <w:rsid w:val="00D911F9"/>
    <w:rsid w:val="00DA235A"/>
    <w:rsid w:val="00DA50ED"/>
    <w:rsid w:val="00DB0A58"/>
    <w:rsid w:val="00DF4143"/>
    <w:rsid w:val="00DF66FA"/>
    <w:rsid w:val="00E45941"/>
    <w:rsid w:val="00E555DB"/>
    <w:rsid w:val="00E80B19"/>
    <w:rsid w:val="00E81A54"/>
    <w:rsid w:val="00EC69B9"/>
    <w:rsid w:val="00EE387B"/>
    <w:rsid w:val="00F004E5"/>
    <w:rsid w:val="00F16E7B"/>
    <w:rsid w:val="00F2557C"/>
    <w:rsid w:val="00F41267"/>
    <w:rsid w:val="00F66654"/>
    <w:rsid w:val="00FC05AC"/>
    <w:rsid w:val="00FC2A96"/>
    <w:rsid w:val="00FD20C1"/>
    <w:rsid w:val="6D9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06F0A"/>
  <w15:chartTrackingRefBased/>
  <w15:docId w15:val="{70C8540B-45D7-4EBE-AFAB-155BD0BF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F6A"/>
    <w:pPr>
      <w:ind w:left="720"/>
      <w:contextualSpacing/>
    </w:pPr>
    <w:rPr>
      <w:rFonts w:ascii="GHEA Grapalat" w:hAnsi="GHEA Grapalat"/>
    </w:rPr>
  </w:style>
  <w:style w:type="character" w:styleId="mechtexChar" w:customStyle="1">
    <w:name w:val="mechtex Char"/>
    <w:link w:val="mechtex"/>
    <w:locked/>
    <w:rsid w:val="00E555DB"/>
    <w:rPr>
      <w:rFonts w:ascii="Arial Armenian" w:hAnsi="Arial Armenian" w:eastAsia="Times New Roman" w:cs="Times New Roman"/>
      <w:sz w:val="20"/>
      <w:szCs w:val="20"/>
      <w:lang w:val="x-none" w:eastAsia="ru-RU"/>
    </w:rPr>
  </w:style>
  <w:style w:type="paragraph" w:styleId="mechtex" w:customStyle="1">
    <w:name w:val="mechtex"/>
    <w:basedOn w:val="Normal"/>
    <w:link w:val="mechtexChar"/>
    <w:rsid w:val="00E555DB"/>
    <w:pPr>
      <w:spacing w:after="0" w:line="240" w:lineRule="auto"/>
      <w:jc w:val="center"/>
    </w:pPr>
    <w:rPr>
      <w:rFonts w:ascii="Arial Armenian" w:hAnsi="Arial Armenian" w:eastAsia="Times New Roman" w:cs="Times New Roman"/>
      <w:sz w:val="20"/>
      <w:szCs w:val="20"/>
      <w:lang w:val="x-none" w:eastAsia="ru-RU"/>
    </w:rPr>
  </w:style>
  <w:style w:type="table" w:styleId="TableGrid">
    <w:name w:val="Table Grid"/>
    <w:basedOn w:val="TableNormal"/>
    <w:uiPriority w:val="39"/>
    <w:rsid w:val="00E555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C1530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6E7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16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6E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0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B5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4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28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46104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s://gust.com/programs/neruzh-5-0" TargetMode="External" Id="R7aacd833e72641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Monika Matevosyan</dc:creator>
  <keywords/>
  <dc:description/>
  <lastModifiedBy>Tigran Khachatryan</lastModifiedBy>
  <revision>8</revision>
  <lastPrinted>2024-02-02T11:49:00.0000000Z</lastPrinted>
  <dcterms:created xsi:type="dcterms:W3CDTF">2024-05-30T14:30:00.0000000Z</dcterms:created>
  <dcterms:modified xsi:type="dcterms:W3CDTF">2024-05-31T17:25:07.4617921Z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a2ec9126fe7d02f657bd267d906387c8980af96edb966acf819c36ac9094caaa</vt:lpwstr>
  </property>
</Properties>
</file>