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16EF" w14:textId="77777777" w:rsidR="00D31442" w:rsidRDefault="00D31442" w:rsidP="00D3144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ԱՄՓՈՓԱԹԵՐԹ</w:t>
      </w:r>
    </w:p>
    <w:p w14:paraId="269CCB6F" w14:textId="412F9AED" w:rsidR="00D31442" w:rsidRPr="003C14DF" w:rsidRDefault="00D31442" w:rsidP="00D3144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C14DF">
        <w:rPr>
          <w:rFonts w:ascii="GHEA Grapalat" w:hAnsi="GHEA Grapalat"/>
          <w:b/>
          <w:bCs/>
          <w:sz w:val="24"/>
          <w:szCs w:val="24"/>
          <w:lang w:val="hy-AM"/>
        </w:rPr>
        <w:t xml:space="preserve">ՀՀ բարձր տեխնոլոգիական արդյունաբերության նախարարության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իրավասության ներքո գտնվող ոլորտներում շահագրգիռ քաղաքացիական </w:t>
      </w:r>
      <w:r w:rsidR="00E56B1E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հասարակության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>կազմակերպությունների  հետ  ՄԺԾԾ նախագծի (ներառյալ՝ ՀՀ 202</w:t>
      </w:r>
      <w:r w:rsidR="00E74A20" w:rsidRPr="00E74A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5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թվականի պետական բյուջեի) մշակման աշխատանքների շրջանակներում բյուջետային հայտերի շուրջ </w:t>
      </w:r>
      <w:r w:rsidR="00A446B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կատարված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>քննարկումների արդյունքների վերաբերյալ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850"/>
        <w:gridCol w:w="4500"/>
      </w:tblGrid>
      <w:tr w:rsidR="00B21587" w14:paraId="15E34504" w14:textId="77777777" w:rsidTr="00722F98">
        <w:trPr>
          <w:trHeight w:val="300"/>
        </w:trPr>
        <w:tc>
          <w:tcPr>
            <w:tcW w:w="5850" w:type="dxa"/>
            <w:vMerge w:val="restart"/>
          </w:tcPr>
          <w:p w14:paraId="387AE925" w14:textId="36332597" w:rsidR="00B21587" w:rsidRDefault="00B21587" w:rsidP="00F662A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հասարակական կազմակերպություն</w:t>
            </w:r>
          </w:p>
        </w:tc>
        <w:tc>
          <w:tcPr>
            <w:tcW w:w="4500" w:type="dxa"/>
          </w:tcPr>
          <w:p w14:paraId="5E4EF393" w14:textId="0D6046EB" w:rsidR="00B21587" w:rsidRPr="00B21587" w:rsidRDefault="00B21587" w:rsidP="00F662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215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29.03.202</w:t>
            </w:r>
            <w:r w:rsidR="00C749C8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B215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</w:t>
            </w:r>
          </w:p>
        </w:tc>
      </w:tr>
      <w:tr w:rsidR="00B21587" w14:paraId="77A373D9" w14:textId="77777777" w:rsidTr="00722F98">
        <w:trPr>
          <w:trHeight w:val="375"/>
        </w:trPr>
        <w:tc>
          <w:tcPr>
            <w:tcW w:w="5850" w:type="dxa"/>
            <w:vMerge/>
          </w:tcPr>
          <w:p w14:paraId="7AACF6CB" w14:textId="77777777" w:rsidR="00B21587" w:rsidRDefault="00B21587" w:rsidP="00F662A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</w:tcPr>
          <w:p w14:paraId="5884BF15" w14:textId="17988C79" w:rsidR="00B21587" w:rsidRPr="00B21587" w:rsidRDefault="00B21587" w:rsidP="00F662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2158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N </w:t>
            </w:r>
            <w:r w:rsidR="00C749C8">
              <w:rPr>
                <w:rFonts w:ascii="GHEA Grapalat" w:hAnsi="GHEA Grapalat"/>
                <w:b/>
                <w:bCs/>
                <w:sz w:val="24"/>
                <w:szCs w:val="24"/>
              </w:rPr>
              <w:t>69.03</w:t>
            </w:r>
            <w:r w:rsidRPr="00B21587">
              <w:rPr>
                <w:rFonts w:ascii="GHEA Grapalat" w:hAnsi="GHEA Grapalat"/>
                <w:b/>
                <w:bCs/>
                <w:sz w:val="24"/>
                <w:szCs w:val="24"/>
              </w:rPr>
              <w:t>/2</w:t>
            </w:r>
            <w:r w:rsidR="00C749C8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</w:tr>
      <w:tr w:rsidR="00E24FA9" w14:paraId="409FC2AC" w14:textId="77777777" w:rsidTr="00722F98">
        <w:tc>
          <w:tcPr>
            <w:tcW w:w="5850" w:type="dxa"/>
          </w:tcPr>
          <w:p w14:paraId="60102D91" w14:textId="77777777" w:rsidR="00C749C8" w:rsidRDefault="00C749C8" w:rsidP="00C749C8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right="-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 22.03.2024թ. թիվ 04/11.1/2736-2204 գրության՝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բարձր տեխնոլոգիական արդյունաբերության նախարարության 2025-2027 թվականների միջնաժամկետ ծախսային ծրագրի և 2025 թվականի բյուջետային ֆինանսավորման կապի և հեռահաղորդակցության ոլորտի հայտի վերաբերյալ հայտնում ենք, որ «Հայաստանի օպերատորների միություն» ՀԿ, ողջունում է ծրագրում նշված ոլորտի բարելավման ուղղված աշխատանքները և հայտնում, որ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դիտարկումներ չկան:</w:t>
            </w:r>
          </w:p>
          <w:p w14:paraId="4ADB7289" w14:textId="77777777" w:rsidR="00E24FA9" w:rsidRDefault="00E24FA9" w:rsidP="00C749C8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right="-1"/>
              <w:jc w:val="both"/>
              <w:rPr>
                <w:lang w:val="hy-AM"/>
              </w:rPr>
            </w:pPr>
          </w:p>
        </w:tc>
        <w:tc>
          <w:tcPr>
            <w:tcW w:w="4500" w:type="dxa"/>
          </w:tcPr>
          <w:p w14:paraId="5FC5C191" w14:textId="245E008E" w:rsidR="00E24FA9" w:rsidRPr="00B628BD" w:rsidRDefault="00B21587" w:rsidP="00B215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28BD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</w:tr>
      <w:tr w:rsidR="00E24FA9" w14:paraId="4F0A919C" w14:textId="77777777" w:rsidTr="00722F98">
        <w:tc>
          <w:tcPr>
            <w:tcW w:w="5850" w:type="dxa"/>
          </w:tcPr>
          <w:p w14:paraId="4BFC2902" w14:textId="462B5706" w:rsidR="00E24FA9" w:rsidRPr="00302D49" w:rsidRDefault="00937E50" w:rsidP="00302D49">
            <w:pPr>
              <w:jc w:val="center"/>
              <w:rPr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ՀԿ</w:t>
            </w:r>
            <w:r w:rsidRPr="00216C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Ինժեներական ասոցիացիա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» ՀԿ,  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Տեղեկատվական և հաղորդակցության տեխնոլոգիաների գործատուների միություն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»</w:t>
            </w:r>
            <w:r w:rsidRPr="00216C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ՀԿ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«Առաջատար տեխնոլոգիաների ձեռնարկությունների միություն» ՀԿ,               ԱՄՆ ՄԶԳ «Տնտեսական հիմքեր՝ հանուն դիմակայուն Հայաստանի»</w:t>
            </w:r>
          </w:p>
        </w:tc>
        <w:tc>
          <w:tcPr>
            <w:tcW w:w="4500" w:type="dxa"/>
          </w:tcPr>
          <w:p w14:paraId="23BE1A7A" w14:textId="7CBB5EBC" w:rsidR="00E24FA9" w:rsidRPr="007A3007" w:rsidRDefault="00937E50" w:rsidP="007A30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18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թ. առցանց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ձևաչափով 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քննարկում</w:t>
            </w:r>
          </w:p>
        </w:tc>
      </w:tr>
      <w:tr w:rsidR="00E24FA9" w:rsidRPr="00AA233E" w14:paraId="3ECA8182" w14:textId="77777777" w:rsidTr="00722F98">
        <w:tc>
          <w:tcPr>
            <w:tcW w:w="5850" w:type="dxa"/>
          </w:tcPr>
          <w:p w14:paraId="7317D2ED" w14:textId="28E77C12" w:rsidR="00256120" w:rsidRPr="00D41BFB" w:rsidRDefault="00256120" w:rsidP="00256120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չինական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շուկայում առկա հնարավորությունները և փոխադարձ հետաքրքր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ված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ությունը՝դիտարկել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Չինաստանում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ոլորտային ցուցահանդեսների ներառումը վարչության</w:t>
            </w:r>
            <w:r w:rsidR="00744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744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թվականների ծրագրերում։</w:t>
            </w:r>
          </w:p>
          <w:p w14:paraId="6380FEF6" w14:textId="77777777" w:rsidR="00E24FA9" w:rsidRDefault="00E24FA9" w:rsidP="00256120">
            <w:pPr>
              <w:pStyle w:val="ListParagraph"/>
              <w:spacing w:after="0"/>
              <w:ind w:left="75"/>
              <w:jc w:val="both"/>
              <w:rPr>
                <w:lang w:val="hy-AM"/>
              </w:rPr>
            </w:pPr>
          </w:p>
        </w:tc>
        <w:tc>
          <w:tcPr>
            <w:tcW w:w="4500" w:type="dxa"/>
          </w:tcPr>
          <w:p w14:paraId="51059208" w14:textId="77777777" w:rsidR="00256120" w:rsidRDefault="00256120" w:rsidP="00256120">
            <w:pPr>
              <w:pStyle w:val="ListParagraph"/>
              <w:spacing w:after="0"/>
              <w:ind w:left="0" w:firstLine="25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Առաջարկն ընդունվել է։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Նախարարության համապատասխան ստորաբաժանման կողմից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ուսումնասիրվում են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Չինաստանում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կազմակերպվող ոլորտային ցուցահանդեսները՝ դրանք 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5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թվականի միջոցառումների ցանկում ներառելու նպատակով։</w:t>
            </w:r>
          </w:p>
          <w:p w14:paraId="66C215C8" w14:textId="77777777" w:rsidR="00E24FA9" w:rsidRDefault="00E24FA9" w:rsidP="00256120">
            <w:pPr>
              <w:pStyle w:val="ListParagraph"/>
              <w:spacing w:after="0"/>
              <w:ind w:left="0" w:firstLine="256"/>
              <w:jc w:val="center"/>
              <w:rPr>
                <w:lang w:val="hy-AM"/>
              </w:rPr>
            </w:pPr>
          </w:p>
        </w:tc>
      </w:tr>
      <w:tr w:rsidR="00493DD2" w:rsidRPr="00AA233E" w14:paraId="373454AC" w14:textId="77777777" w:rsidTr="00722F98">
        <w:tc>
          <w:tcPr>
            <w:tcW w:w="5850" w:type="dxa"/>
          </w:tcPr>
          <w:p w14:paraId="61F49A58" w14:textId="20C5B851" w:rsidR="00493DD2" w:rsidRDefault="00493DD2" w:rsidP="00493DD2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17D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Նկատի ունենալով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հայրենական ոլորտային ընկերությունների հնդկական շուկայով 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հետաքրքր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ված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ինչպես նաև հնդկական շուկայում դիրքավորվելու ռազմավարական նշանակությունը Հայաստանի Հանրապետության և մասնավորապես բարձր տեխնոլոգիական ոլորտի համար՝ դիտարկել Հնդկաստանի հետ գործարար կապերի խորացման հնարավորությունները:</w:t>
            </w:r>
          </w:p>
        </w:tc>
        <w:tc>
          <w:tcPr>
            <w:tcW w:w="4500" w:type="dxa"/>
          </w:tcPr>
          <w:p w14:paraId="5C3CB665" w14:textId="77777777" w:rsidR="00493DD2" w:rsidRDefault="00493DD2" w:rsidP="00493DD2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Առաջարկն ընդունվել է։</w:t>
            </w:r>
          </w:p>
          <w:p w14:paraId="202E18A9" w14:textId="77777777" w:rsidR="00493DD2" w:rsidRDefault="00493DD2" w:rsidP="00493DD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Նախարարության համապատասխան ստորաբաժանման կողմից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ուսումնասիրվում են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ինչպես Հնդկաստանում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անցկացվող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ցուցահանդեսները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այնպես էլ գործարար կապերի հաստատմանը նպաստող այլ միջոցառումներ:</w:t>
            </w:r>
          </w:p>
          <w:p w14:paraId="7FD205C5" w14:textId="77777777" w:rsidR="00493DD2" w:rsidRPr="00D41BFB" w:rsidRDefault="00493DD2" w:rsidP="00493DD2">
            <w:pPr>
              <w:pStyle w:val="ListParagraph"/>
              <w:spacing w:after="0"/>
              <w:ind w:left="0" w:firstLine="25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E59FB" w:rsidRPr="00AA233E" w14:paraId="55377329" w14:textId="77777777" w:rsidTr="00722F98">
        <w:tc>
          <w:tcPr>
            <w:tcW w:w="5850" w:type="dxa"/>
          </w:tcPr>
          <w:p w14:paraId="128FDE47" w14:textId="7F481D64" w:rsidR="00EE59FB" w:rsidRPr="006517DA" w:rsidRDefault="00EE59FB" w:rsidP="00EE59FB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 </w:t>
            </w:r>
            <w:r w:rsidRPr="0073742D">
              <w:rPr>
                <w:rFonts w:ascii="GHEA Grapalat" w:hAnsi="GHEA Grapalat"/>
                <w:sz w:val="24"/>
                <w:szCs w:val="24"/>
                <w:lang w:val="hy-AM"/>
              </w:rPr>
              <w:t>Ոլորտային</w:t>
            </w:r>
            <w:r w:rsidRPr="00EE5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742D">
              <w:rPr>
                <w:rFonts w:ascii="GHEA Grapalat" w:hAnsi="GHEA Grapalat"/>
                <w:sz w:val="24"/>
                <w:szCs w:val="24"/>
                <w:lang w:val="hy-AM"/>
              </w:rPr>
              <w:t xml:space="preserve">իությունների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ներկայացուցիչներն առաջարկեցին հարցում իրականացնել իրենց ընկերությունների շրջանում՝ գնահատելու ընկերությունների կողմից թիրախավորված միջոցառումները և ըստ այդմ էլ՝ տեղերոշելու համապատասխան շուկաները, որտեղ հայկական ոլորտային ընկերությունները կկարողանան ձևավորել միջազգային համագործակցությունների շրջանակ և բարձր արդյունավետությամբ իրականացնել պրոդուկտների և ծառայությունների վաճառք:</w:t>
            </w:r>
          </w:p>
        </w:tc>
        <w:tc>
          <w:tcPr>
            <w:tcW w:w="4500" w:type="dxa"/>
          </w:tcPr>
          <w:p w14:paraId="7BC9BA49" w14:textId="77777777" w:rsidR="00EE59FB" w:rsidRDefault="00EE59FB" w:rsidP="00EE59FB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Առաջարկն ընդունվել է։</w:t>
            </w:r>
          </w:p>
          <w:p w14:paraId="04FC7C22" w14:textId="77777777" w:rsidR="00EE59FB" w:rsidRPr="00D31442" w:rsidRDefault="00EE59FB" w:rsidP="00EE59FB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Արդյունքների մասին լրացուցիչ կտեղեկացվի:</w:t>
            </w:r>
          </w:p>
          <w:p w14:paraId="344EFC72" w14:textId="77777777" w:rsidR="00EE59FB" w:rsidRPr="00D41BFB" w:rsidRDefault="00EE59FB" w:rsidP="00EE59FB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84F53" w:rsidRPr="00E807FC" w14:paraId="6CD3A3EC" w14:textId="77777777" w:rsidTr="00722F98">
        <w:tc>
          <w:tcPr>
            <w:tcW w:w="5850" w:type="dxa"/>
          </w:tcPr>
          <w:p w14:paraId="6ACFF197" w14:textId="2D9B5006" w:rsidR="00084F53" w:rsidRDefault="00084F53" w:rsidP="00084F53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Ապահովելու համար ՀՀ բարձր տեխնոլոգիական արդյունաբերության նախարարության  և ո</w:t>
            </w:r>
            <w:r w:rsidRPr="0073742D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լորտային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742D">
              <w:rPr>
                <w:rFonts w:ascii="GHEA Grapalat" w:hAnsi="GHEA Grapalat"/>
                <w:sz w:val="24"/>
                <w:szCs w:val="24"/>
                <w:lang w:val="hy-AM"/>
              </w:rPr>
              <w:t>իությունների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միջև արագ կապը՝ առաջարկվեց ստեղծել տելեգրամյան տեղեկատվական խումբ, որտեղ կտեղադրվեն ինչպես նախարարության, այնպես էլ ո</w:t>
            </w:r>
            <w:r w:rsidRPr="0073742D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լորտային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742D">
              <w:rPr>
                <w:rFonts w:ascii="GHEA Grapalat" w:hAnsi="GHEA Grapalat"/>
                <w:sz w:val="24"/>
                <w:szCs w:val="24"/>
                <w:lang w:val="hy-AM"/>
              </w:rPr>
              <w:t>իությունների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 իրականացվող միջոցառումները՝ ըստ պատկանելիության տեղեկացնելու նպատակով:</w:t>
            </w:r>
          </w:p>
        </w:tc>
        <w:tc>
          <w:tcPr>
            <w:tcW w:w="4500" w:type="dxa"/>
          </w:tcPr>
          <w:p w14:paraId="3A59D0FE" w14:textId="77777777" w:rsidR="00084F53" w:rsidRDefault="00084F53" w:rsidP="00084F53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Առաջարկն ընդունվել է։</w:t>
            </w:r>
          </w:p>
          <w:p w14:paraId="46740AEB" w14:textId="77777777" w:rsidR="00084F53" w:rsidRPr="00D41BFB" w:rsidRDefault="00084F53" w:rsidP="00084F53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A7CDE" w:rsidRPr="00E807FC" w14:paraId="52B69D35" w14:textId="77777777" w:rsidTr="00722F98">
        <w:tc>
          <w:tcPr>
            <w:tcW w:w="5850" w:type="dxa"/>
          </w:tcPr>
          <w:p w14:paraId="43ECE207" w14:textId="2499CE06" w:rsidR="002A7CDE" w:rsidRDefault="00E51CC1" w:rsidP="00E51CC1">
            <w:pPr>
              <w:pStyle w:val="ListParagraph"/>
              <w:spacing w:after="0"/>
              <w:ind w:left="7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տեղեկատվական համակարգերի գործակալություն» հիմնադրամ</w:t>
            </w:r>
          </w:p>
        </w:tc>
        <w:tc>
          <w:tcPr>
            <w:tcW w:w="4500" w:type="dxa"/>
          </w:tcPr>
          <w:p w14:paraId="71A7F032" w14:textId="4D2021DF" w:rsidR="002A7CDE" w:rsidRPr="00751AFD" w:rsidRDefault="00751AFD" w:rsidP="00084F53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51AF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քննարկում 11.03.2024թ. </w:t>
            </w:r>
          </w:p>
        </w:tc>
      </w:tr>
      <w:tr w:rsidR="00E51CC1" w:rsidRPr="00023BC2" w14:paraId="0CD9DF44" w14:textId="77777777" w:rsidTr="00722F98">
        <w:tc>
          <w:tcPr>
            <w:tcW w:w="5850" w:type="dxa"/>
          </w:tcPr>
          <w:p w14:paraId="49A508D0" w14:textId="77777777" w:rsidR="00023BC2" w:rsidRDefault="00023BC2" w:rsidP="00023BC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Քննարկվել է թվայնացման վարչության 2025-2027թթ. բյուջետային հայտը՝ «Թվային փոխակերպման գործընթացի իրականացում»:</w:t>
            </w:r>
          </w:p>
          <w:p w14:paraId="5B4FFEB5" w14:textId="77777777" w:rsidR="00023BC2" w:rsidRDefault="00023BC2" w:rsidP="00023BC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Մանրամասն ուսումնասիրվել է հայտի նպատակը, նկարագրությունը, արդյունքային ցուցանիշները, ակնկալվող արդյունքները, սպասվող օգուտները:</w:t>
            </w:r>
          </w:p>
          <w:p w14:paraId="26EB5C38" w14:textId="77777777" w:rsidR="00023BC2" w:rsidRDefault="00023BC2" w:rsidP="00023BC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Թվային փոխակերպման նախագծերի միասնականության ապահովման տեսանկյունից կարևորվել է ֆինանսավորման կենտրոնացումը:</w:t>
            </w:r>
          </w:p>
          <w:p w14:paraId="2E3D8A7D" w14:textId="77777777" w:rsidR="00023BC2" w:rsidRDefault="00023BC2" w:rsidP="00023BC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Կարևորվել է թվային փոխակերպման նախաձեռնությունների ֆինանսավորման ձևաչափի իրավական հիմքերի ստեղծումը՝ կարգի մշակումը:</w:t>
            </w:r>
          </w:p>
          <w:p w14:paraId="37CBCDB2" w14:textId="64C036D6" w:rsidR="00E51CC1" w:rsidRDefault="00023BC2" w:rsidP="00023BC2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Նախաձեռնությունների ֆինանսավորման տեսանկյունից կարևոր է առաջնահերթ դիտարկել դրանց համապատասխանությունը </w:t>
            </w:r>
            <w:r w:rsidRPr="00A04AC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տանի թվային ճարտարապետությանը</w:t>
            </w:r>
            <w:r w:rsidR="00751AF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500" w:type="dxa"/>
          </w:tcPr>
          <w:p w14:paraId="080B4467" w14:textId="398198ED" w:rsidR="00587D77" w:rsidRDefault="00587D77" w:rsidP="00587D77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  <w:r w:rsidR="00C749C8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նդունվել է։</w:t>
            </w:r>
          </w:p>
          <w:p w14:paraId="209EF2EB" w14:textId="77777777" w:rsidR="00E51CC1" w:rsidRPr="00D41BFB" w:rsidRDefault="00E51CC1" w:rsidP="00023BC2">
            <w:pPr>
              <w:pStyle w:val="ListParagraph"/>
              <w:spacing w:after="0"/>
              <w:ind w:left="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3F92" w:rsidRPr="00023BC2" w14:paraId="6A79CF0D" w14:textId="77777777" w:rsidTr="00722F98">
        <w:tc>
          <w:tcPr>
            <w:tcW w:w="5850" w:type="dxa"/>
          </w:tcPr>
          <w:p w14:paraId="4DA54747" w14:textId="77777777" w:rsidR="00013F92" w:rsidRDefault="00013F92" w:rsidP="00013F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ՀԿ,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«Ինժեներական ասոցիացիա» ՀԿ,   «Տեղեկատվական և հաղորդակցության տեխնոլոգիաների գործատուների միություն» ՀԿ, «Առաջատար տեխնոլոգիաների ձեռնարկությունների միություն» ՀԿ, «Հայաստանի ազգային պոլիտեխնիկական համալսարան» հիմնադրամ, «Դատա Արտ» ՍՊԸ, «Ինստիգեյթ Ռոբոտիկս» ՓԲԸ, «Դիջիթեյն» ՍՊԸ, «Սոլիտոն» ՍՊԸ</w:t>
            </w:r>
          </w:p>
          <w:p w14:paraId="76DA55CE" w14:textId="77777777" w:rsidR="00013F92" w:rsidRDefault="00013F92" w:rsidP="00023BC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</w:tcPr>
          <w:p w14:paraId="311AC163" w14:textId="7C3E6073" w:rsidR="00013F92" w:rsidRPr="00D41BFB" w:rsidRDefault="00AE1660" w:rsidP="00587D77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18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թ. առցանց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ձևաչափով 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քննարկում</w:t>
            </w:r>
          </w:p>
        </w:tc>
      </w:tr>
      <w:tr w:rsidR="00013F92" w:rsidRPr="00722F98" w14:paraId="4F72B97F" w14:textId="77777777" w:rsidTr="00722F98">
        <w:tc>
          <w:tcPr>
            <w:tcW w:w="5850" w:type="dxa"/>
          </w:tcPr>
          <w:p w14:paraId="1026C0B0" w14:textId="178C14D6" w:rsidR="00013F92" w:rsidRPr="0094692C" w:rsidRDefault="002C6C43" w:rsidP="00744B90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</w:t>
            </w:r>
            <w:r w:rsidR="00013F92"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Մասնագետների</w:t>
            </w:r>
            <w:r w:rsidR="00722F98"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13F92"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պատրաստման բարձրագույն ուսումնական հաստատություններ-մասնավոր</w:t>
            </w:r>
            <w:r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հատված համագործակցություն» ծրագրի </w:t>
            </w:r>
            <w:r w:rsidR="00744B90"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բյուջետային հայտի քննարկում</w:t>
            </w:r>
            <w:r w:rsidR="004C53A1" w:rsidRPr="00946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4500" w:type="dxa"/>
          </w:tcPr>
          <w:p w14:paraId="39BAD463" w14:textId="74879084" w:rsidR="00013F92" w:rsidRPr="006D7AFB" w:rsidRDefault="00722F98" w:rsidP="00587D77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AFB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կազմակերպությունների</w:t>
            </w:r>
            <w:r w:rsidR="00AA233E">
              <w:rPr>
                <w:rFonts w:ascii="GHEA Grapalat" w:hAnsi="GHEA Grapalat"/>
                <w:sz w:val="24"/>
                <w:szCs w:val="24"/>
                <w:lang w:val="hy-AM"/>
              </w:rPr>
              <w:t>ց</w:t>
            </w:r>
            <w:r w:rsidRPr="006D7AFB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չեն </w:t>
            </w:r>
            <w:r w:rsidR="00AA233E">
              <w:rPr>
                <w:rFonts w:ascii="GHEA Grapalat" w:hAnsi="GHEA Grapalat"/>
                <w:sz w:val="24"/>
                <w:szCs w:val="24"/>
                <w:lang w:val="hy-AM"/>
              </w:rPr>
              <w:t>ստացվել</w:t>
            </w:r>
            <w:r w:rsidR="006D7AF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0947B791" w14:textId="77777777" w:rsidR="0090181D" w:rsidRPr="00AA233E" w:rsidRDefault="0090181D" w:rsidP="004B7DA8"/>
    <w:sectPr w:rsidR="0090181D" w:rsidRPr="00AA233E" w:rsidSect="00493DD2">
      <w:pgSz w:w="12240" w:h="15840"/>
      <w:pgMar w:top="90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28D1"/>
    <w:multiLevelType w:val="hybridMultilevel"/>
    <w:tmpl w:val="31E0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24189"/>
    <w:multiLevelType w:val="hybridMultilevel"/>
    <w:tmpl w:val="481E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42"/>
    <w:rsid w:val="00013F92"/>
    <w:rsid w:val="00023BC2"/>
    <w:rsid w:val="00084534"/>
    <w:rsid w:val="00084F53"/>
    <w:rsid w:val="000A4967"/>
    <w:rsid w:val="0016342D"/>
    <w:rsid w:val="001A4B90"/>
    <w:rsid w:val="001D4736"/>
    <w:rsid w:val="00256120"/>
    <w:rsid w:val="00273088"/>
    <w:rsid w:val="002A7CDE"/>
    <w:rsid w:val="002C6C43"/>
    <w:rsid w:val="00302D49"/>
    <w:rsid w:val="00312250"/>
    <w:rsid w:val="00317A2A"/>
    <w:rsid w:val="00347FD6"/>
    <w:rsid w:val="003560A7"/>
    <w:rsid w:val="003C14DF"/>
    <w:rsid w:val="00453E90"/>
    <w:rsid w:val="00493DD2"/>
    <w:rsid w:val="004B7DA8"/>
    <w:rsid w:val="004C53A1"/>
    <w:rsid w:val="00535F8D"/>
    <w:rsid w:val="00564AA6"/>
    <w:rsid w:val="00587D77"/>
    <w:rsid w:val="005E1657"/>
    <w:rsid w:val="005E33F3"/>
    <w:rsid w:val="006D7AFB"/>
    <w:rsid w:val="007037A3"/>
    <w:rsid w:val="00722F98"/>
    <w:rsid w:val="00744B90"/>
    <w:rsid w:val="00751AFD"/>
    <w:rsid w:val="007A3007"/>
    <w:rsid w:val="008F5173"/>
    <w:rsid w:val="0090181D"/>
    <w:rsid w:val="00937E50"/>
    <w:rsid w:val="0094692C"/>
    <w:rsid w:val="00A03153"/>
    <w:rsid w:val="00A20642"/>
    <w:rsid w:val="00A446B1"/>
    <w:rsid w:val="00AA233E"/>
    <w:rsid w:val="00AB79B9"/>
    <w:rsid w:val="00AE1660"/>
    <w:rsid w:val="00B21587"/>
    <w:rsid w:val="00B628BD"/>
    <w:rsid w:val="00B63613"/>
    <w:rsid w:val="00BB731F"/>
    <w:rsid w:val="00C749C8"/>
    <w:rsid w:val="00CF42B6"/>
    <w:rsid w:val="00D00BA9"/>
    <w:rsid w:val="00D2159A"/>
    <w:rsid w:val="00D31442"/>
    <w:rsid w:val="00E07B84"/>
    <w:rsid w:val="00E24FA9"/>
    <w:rsid w:val="00E40405"/>
    <w:rsid w:val="00E44216"/>
    <w:rsid w:val="00E51CC1"/>
    <w:rsid w:val="00E56B1E"/>
    <w:rsid w:val="00E74A20"/>
    <w:rsid w:val="00E807FC"/>
    <w:rsid w:val="00EE59FB"/>
    <w:rsid w:val="00F662AE"/>
    <w:rsid w:val="00F94833"/>
    <w:rsid w:val="00FB37D3"/>
    <w:rsid w:val="00FF37DF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33F0"/>
  <w15:chartTrackingRefBased/>
  <w15:docId w15:val="{8FE1C89D-D7F4-4225-B2B5-A930F0A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15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https://mul2-mtc.gov.am/tasks/1090386/oneclick/bd5e86728f0f97b7e6473f6935f314346707060d2521f65957d00a07b3ce7d6b.docx?token=a4ef8fb76e1b1baff8d643111deffc37</cp:keywords>
  <dc:description/>
  <cp:lastModifiedBy>Amalya Ispiryan</cp:lastModifiedBy>
  <cp:revision>21</cp:revision>
  <dcterms:created xsi:type="dcterms:W3CDTF">2024-03-27T05:56:00Z</dcterms:created>
  <dcterms:modified xsi:type="dcterms:W3CDTF">2024-04-03T06:18:00Z</dcterms:modified>
</cp:coreProperties>
</file>