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F54" w14:textId="612529EC" w:rsidR="0011478F" w:rsidRPr="00AE512F" w:rsidRDefault="0011478F" w:rsidP="0011478F">
      <w:pPr>
        <w:keepNext/>
        <w:spacing w:before="240" w:after="60" w:line="240" w:lineRule="auto"/>
        <w:jc w:val="right"/>
        <w:outlineLvl w:val="1"/>
        <w:rPr>
          <w:rFonts w:ascii="GHEA Grapalat" w:eastAsiaTheme="majorEastAsia" w:hAnsi="GHEA Grapalat" w:cs="Times New Roman"/>
          <w:b/>
          <w:i/>
          <w:iCs/>
          <w:u w:val="single"/>
        </w:rPr>
      </w:pPr>
      <w:bookmarkStart w:id="0" w:name="_Toc93926503"/>
      <w:bookmarkStart w:id="1" w:name="_Toc120537468"/>
      <w:bookmarkStart w:id="2" w:name="_Toc120540181"/>
      <w:bookmarkStart w:id="3" w:name="_Toc120802458"/>
      <w:bookmarkStart w:id="4" w:name="_Toc120868901"/>
      <w:r w:rsidRPr="00AE512F">
        <w:rPr>
          <w:rFonts w:ascii="GHEA Grapalat" w:eastAsiaTheme="majorEastAsia" w:hAnsi="GHEA Grapalat" w:cs="Sylfaen"/>
          <w:b/>
          <w:bCs/>
          <w:i/>
          <w:iCs/>
          <w:u w:val="single"/>
          <w:lang w:val="hy-AM"/>
        </w:rPr>
        <w:t>Հավելված</w:t>
      </w:r>
      <w:r w:rsidRPr="00AE512F">
        <w:rPr>
          <w:rFonts w:ascii="GHEA Grapalat" w:eastAsiaTheme="majorEastAsia" w:hAnsi="GHEA Grapalat" w:cs="Times Armenian"/>
          <w:b/>
          <w:bCs/>
          <w:i/>
          <w:iCs/>
          <w:u w:val="single"/>
          <w:lang w:val="hy-AM"/>
        </w:rPr>
        <w:t xml:space="preserve"> N</w:t>
      </w:r>
      <w:r w:rsidRPr="00AE512F">
        <w:rPr>
          <w:rFonts w:ascii="GHEA Grapalat" w:eastAsiaTheme="majorEastAsia" w:hAnsi="GHEA Grapalat" w:cs="Times New Roman"/>
          <w:b/>
          <w:bCs/>
          <w:i/>
          <w:iCs/>
          <w:u w:val="single"/>
          <w:lang w:val="hy-AM"/>
        </w:rPr>
        <w:t xml:space="preserve"> 1</w:t>
      </w:r>
      <w:bookmarkEnd w:id="0"/>
      <w:bookmarkEnd w:id="1"/>
      <w:bookmarkEnd w:id="2"/>
      <w:bookmarkEnd w:id="3"/>
      <w:bookmarkEnd w:id="4"/>
      <w:r w:rsidR="00CA33B4" w:rsidRPr="00AE512F">
        <w:rPr>
          <w:rFonts w:ascii="GHEA Grapalat" w:eastAsiaTheme="majorEastAsia" w:hAnsi="GHEA Grapalat" w:cs="Times New Roman"/>
          <w:b/>
          <w:bCs/>
          <w:i/>
          <w:iCs/>
          <w:u w:val="single"/>
        </w:rPr>
        <w:t>2</w:t>
      </w:r>
    </w:p>
    <w:p w14:paraId="6207BF55" w14:textId="77777777" w:rsidR="0011478F" w:rsidRPr="00AE512F" w:rsidRDefault="0011478F" w:rsidP="0011478F">
      <w:pPr>
        <w:spacing w:after="0" w:line="240" w:lineRule="auto"/>
        <w:rPr>
          <w:rFonts w:ascii="GHEA Grapalat" w:eastAsiaTheme="minorEastAsia" w:hAnsi="GHEA Grapalat" w:cs="Times New Roman"/>
          <w:bCs/>
          <w:u w:val="single"/>
        </w:rPr>
      </w:pPr>
    </w:p>
    <w:p w14:paraId="6207BF56" w14:textId="77777777" w:rsidR="0011478F" w:rsidRPr="00AE512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Cs/>
          <w:u w:val="single"/>
        </w:rPr>
      </w:pPr>
      <w:r w:rsidRPr="00AE512F">
        <w:rPr>
          <w:rFonts w:ascii="GHEA Grapalat" w:eastAsiaTheme="minorEastAsia" w:hAnsi="GHEA Grapalat" w:cs="Times New Roman"/>
          <w:bCs/>
          <w:u w:val="single"/>
        </w:rPr>
        <w:t>ՄԺԾԾ ԺԱՄԱՆԱԿ</w:t>
      </w:r>
      <w:r w:rsidR="00567880" w:rsidRPr="00AE512F">
        <w:rPr>
          <w:rFonts w:ascii="GHEA Grapalat" w:eastAsiaTheme="minorEastAsia" w:hAnsi="GHEA Grapalat" w:cs="Times New Roman"/>
          <w:bCs/>
          <w:u w:val="single"/>
          <w:lang w:val="hy-AM"/>
        </w:rPr>
        <w:t>Ա</w:t>
      </w:r>
      <w:r w:rsidRPr="00AE512F">
        <w:rPr>
          <w:rFonts w:ascii="GHEA Grapalat" w:eastAsiaTheme="minorEastAsia" w:hAnsi="GHEA Grapalat" w:cs="Times New Roman"/>
          <w:bCs/>
          <w:u w:val="single"/>
        </w:rPr>
        <w:t>ՀԱՏՎԱԾՈՒՄ ՀՀ ԿԱՌԱՎԱՐՈՒԹՅԱՆ ՈԼՈՐՏԱՅԻՆ ՔԱՂԱՔԱԿԱՆՈՒԹՅՈՒՆԸ</w:t>
      </w:r>
    </w:p>
    <w:p w14:paraId="6207BF57" w14:textId="772058D4" w:rsidR="0011478F" w:rsidRPr="00AE512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</w:rPr>
      </w:pPr>
      <w:r w:rsidRPr="00AE512F">
        <w:rPr>
          <w:rFonts w:ascii="GHEA Grapalat" w:eastAsiaTheme="minorEastAsia" w:hAnsi="GHEA Grapalat" w:cs="Times New Roman"/>
          <w:b/>
          <w:bCs/>
          <w:i/>
        </w:rPr>
        <w:t>(հակիրճ շարադրանք)</w:t>
      </w:r>
    </w:p>
    <w:p w14:paraId="2C627B33" w14:textId="77777777" w:rsidR="00AF5DB9" w:rsidRPr="00AE512F" w:rsidRDefault="00AF5DB9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lang w:val="hy-AM"/>
        </w:rPr>
      </w:pPr>
    </w:p>
    <w:p w14:paraId="6207BF58" w14:textId="77777777" w:rsidR="0011478F" w:rsidRPr="00AE512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lang w:eastAsia="x-none"/>
        </w:rPr>
      </w:pPr>
      <w:r w:rsidRPr="00AE512F">
        <w:rPr>
          <w:rFonts w:ascii="GHEA Grapalat" w:eastAsiaTheme="minorEastAsia" w:hAnsi="GHEA Grapalat" w:cs="Times New Roman"/>
          <w:b/>
          <w:lang w:eastAsia="x-none"/>
        </w:rPr>
        <w:t xml:space="preserve">ՈԼՈՐՏԸ  </w:t>
      </w:r>
    </w:p>
    <w:p w14:paraId="6DB5F899" w14:textId="276951A5" w:rsidR="007919AC" w:rsidRPr="00AE512F" w:rsidRDefault="007919AC" w:rsidP="007919AC">
      <w:pPr>
        <w:pStyle w:val="aa"/>
        <w:ind w:left="360" w:firstLine="360"/>
        <w:jc w:val="both"/>
        <w:rPr>
          <w:rFonts w:ascii="GHEA Grapalat" w:hAnsi="GHEA Grapalat" w:cs="Sylfaen"/>
          <w:b w:val="0"/>
          <w:iCs/>
          <w:sz w:val="22"/>
          <w:szCs w:val="22"/>
          <w:lang w:val="hy-AM"/>
        </w:rPr>
      </w:pPr>
      <w:r w:rsidRPr="00AE512F">
        <w:rPr>
          <w:rFonts w:ascii="GHEA Grapalat" w:hAnsi="GHEA Grapalat" w:cs="Sylfaen"/>
          <w:b w:val="0"/>
          <w:iCs/>
          <w:sz w:val="22"/>
          <w:szCs w:val="22"/>
          <w:lang w:val="hy-AM"/>
        </w:rPr>
        <w:t>ՀՀ Կառավարությունը նպատակադրվել է Հայաստանը դարձնել բարձր տեխնոլոգիական արդյունաբերական երկիր, որին հասնելու ուղիներից է բարձր տեխնոլոգիաների, կապի, թվայնացման և ռազմարդյունաբերական համալիրի զարգացումը` զինված ուժերի մարտունակության ու պաշտպանունակության բարձրացումը, տնտեսական աճը, գիտական և տեխնոլոգիական առաջընթացը։</w:t>
      </w:r>
    </w:p>
    <w:p w14:paraId="790EFB71" w14:textId="77777777" w:rsidR="007919AC" w:rsidRPr="00AE512F" w:rsidRDefault="007919AC" w:rsidP="007919AC">
      <w:pPr>
        <w:pStyle w:val="aa"/>
        <w:ind w:left="360" w:firstLine="360"/>
        <w:jc w:val="both"/>
        <w:rPr>
          <w:rFonts w:ascii="GHEA Grapalat" w:hAnsi="GHEA Grapalat" w:cs="Sylfaen"/>
          <w:b w:val="0"/>
          <w:iCs/>
          <w:sz w:val="22"/>
          <w:szCs w:val="22"/>
          <w:lang w:val="hy-AM"/>
        </w:rPr>
      </w:pPr>
      <w:r w:rsidRPr="00AE512F">
        <w:rPr>
          <w:rFonts w:ascii="GHEA Grapalat" w:hAnsi="GHEA Grapalat" w:cs="Sylfaen"/>
          <w:b w:val="0"/>
          <w:iCs/>
          <w:sz w:val="22"/>
          <w:szCs w:val="22"/>
          <w:lang w:val="hy-AM"/>
        </w:rPr>
        <w:t xml:space="preserve">Ոլորտը Հայաստանի տնտեսության ամենաարագ զարգացող ճյուղերից է, որը մեծապես նպաստում է երկրի տնտեսության աճին, մրցունակության և արտադրողականության բարձրացմանը, հավելյալ արժեք ապահովող աշխատատեղերի ստեղծմանը և երկրի վարկանիշի բարձրացմանը: </w:t>
      </w:r>
    </w:p>
    <w:p w14:paraId="6207BF5A" w14:textId="77777777" w:rsidR="0011478F" w:rsidRPr="00AE512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lang w:eastAsia="x-none"/>
        </w:rPr>
      </w:pPr>
      <w:r w:rsidRPr="00AE512F">
        <w:rPr>
          <w:rFonts w:ascii="GHEA Grapalat" w:eastAsiaTheme="minorEastAsia" w:hAnsi="GHEA Grapalat" w:cs="Times New Roman"/>
          <w:b/>
          <w:lang w:eastAsia="x-none"/>
        </w:rPr>
        <w:t xml:space="preserve">ՈԼՈՐՏԱՅԻՆ ՔԱՂԱՔԱԿԱՆՈՒԹՅԱՆ ՀԻՄՆԱԿԱՆ ԹԻՐԱԽՆԵՐԸ </w:t>
      </w:r>
    </w:p>
    <w:p w14:paraId="2627A786" w14:textId="43455E79" w:rsidR="007919AC" w:rsidRPr="00AE512F" w:rsidRDefault="007919AC" w:rsidP="007919AC">
      <w:pPr>
        <w:spacing w:line="360" w:lineRule="auto"/>
        <w:ind w:firstLine="425"/>
        <w:jc w:val="both"/>
        <w:rPr>
          <w:rFonts w:ascii="GHEA Grapalat" w:hAnsi="GHEA Grapalat" w:cs="IRTEK Courier"/>
          <w:b/>
          <w:bCs/>
          <w:iCs/>
          <w:color w:val="000000"/>
          <w:lang w:val="hy-AM"/>
        </w:rPr>
      </w:pPr>
      <w:r w:rsidRPr="00AE512F">
        <w:rPr>
          <w:rFonts w:ascii="GHEA Grapalat" w:hAnsi="GHEA Grapalat"/>
          <w:b/>
          <w:noProof/>
          <w:lang w:val="hy-AM"/>
        </w:rPr>
        <w:t>202</w:t>
      </w:r>
      <w:r w:rsidR="00D665EC" w:rsidRPr="00AE512F">
        <w:rPr>
          <w:rFonts w:ascii="GHEA Grapalat" w:hAnsi="GHEA Grapalat"/>
          <w:b/>
          <w:noProof/>
          <w:lang w:val="hy-AM"/>
        </w:rPr>
        <w:t>7</w:t>
      </w:r>
      <w:r w:rsidRPr="00AE512F">
        <w:rPr>
          <w:rFonts w:ascii="GHEA Grapalat" w:hAnsi="GHEA Grapalat"/>
          <w:b/>
          <w:noProof/>
          <w:lang w:val="hy-AM"/>
        </w:rPr>
        <w:t>-202</w:t>
      </w:r>
      <w:r w:rsidR="00D665EC" w:rsidRPr="00AE512F">
        <w:rPr>
          <w:rFonts w:ascii="GHEA Grapalat" w:hAnsi="GHEA Grapalat"/>
          <w:b/>
          <w:noProof/>
          <w:lang w:val="hy-AM"/>
        </w:rPr>
        <w:t>9</w:t>
      </w:r>
      <w:r w:rsidRPr="00AE512F">
        <w:rPr>
          <w:rFonts w:ascii="GHEA Grapalat" w:hAnsi="GHEA Grapalat"/>
          <w:b/>
          <w:noProof/>
          <w:lang w:val="hy-AM"/>
        </w:rPr>
        <w:t>թթ ՄԺԾԾ ժամանակահատվածում նախարարության գործունեությունն ուղղված է լինելու ներքոհիշյալ նպատակների և թիրախների ձեռքբերմանը: Այն է՝</w:t>
      </w:r>
    </w:p>
    <w:p w14:paraId="5A5277BA" w14:textId="0E6DFA7D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 xml:space="preserve">բարձր տեխնոլոգիական ոլորտում տեխնոլոգիական կրթության որակական և  քանակական բարելավում, տեխնոլոգիական ներուժի ներգաղթի խթանմանն ուղղված միջոցառումների իրականացում, </w:t>
      </w:r>
    </w:p>
    <w:p w14:paraId="2C2F5531" w14:textId="65D99756" w:rsidR="00851754" w:rsidRPr="00AE512F" w:rsidRDefault="00851754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>ոլորտի առաջանցիկ զարգացման նպատակով տեխնոլոգիական ընկերությունների և բուհերի արդյունավետ համագործակցության խթանում՝ նոր մասնագետների պատրաստման և այլ ոլորտի մասնագետներին վերամասնագիտանալու հնարավորություն ընձեռելու միջոցով,</w:t>
      </w:r>
    </w:p>
    <w:p w14:paraId="5C7C3DE7" w14:textId="77777777" w:rsidR="00851754" w:rsidRPr="00AE512F" w:rsidRDefault="007919AC" w:rsidP="00851754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>դրամաշնորհային ծրագրերի շրջանակներում նորաստեղծ ընկերություններին ֆինանսավորում տրամադրելու միջոցով  բարձր տեխնոլոգիական ոլորտում և տնտեսության բոլոր հատվածներում նոր արժեք ստեղծելու և տեխնոլոգիական լուծումների կիրառության ապահովում,</w:t>
      </w:r>
    </w:p>
    <w:p w14:paraId="6CFAA003" w14:textId="678FAF02" w:rsidR="00851754" w:rsidRPr="00AE512F" w:rsidRDefault="00851754" w:rsidP="00851754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lastRenderedPageBreak/>
        <w:t>նպաստել նորարարական համակարգի զարգացմանը և տարբեր ոլորտներում համակողմանի ներդրմանը,</w:t>
      </w:r>
    </w:p>
    <w:p w14:paraId="1934BA9D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>աշխարհի տեխնոլոգիական, կրթական, գիտահետազոտական կենտրոններից գիտելիքի և  հմտությունների ներհոսքն ապահովելու, տեխնոլոգիական ոլորտում զարգացումը, ներդրումների ներգրավումը խթանելու նպատակով կրթական և  աքսելերացիոն ծրագրերի իրակականացում,</w:t>
      </w:r>
    </w:p>
    <w:p w14:paraId="16E7D7C1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 xml:space="preserve">Հայաստանում Հանրապետությունում առկա տեխնոլոգիական կենտրոնների, տեխնոպարկերի, աքսելերատորների և ինկուբատորների կարողությունների բարելավում, ինչպես նաև  տարածքային համաչափ զարգացման նպատակով ՀՀ մարզերում նոր կենտրոնների հիմնում, այդ թվում՝ միջազգային համագործակցության հիման վրա, </w:t>
      </w:r>
    </w:p>
    <w:p w14:paraId="574CBBDD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 xml:space="preserve">«Ինժեներական քաղաքի» օրինակով ճարտարագիտական և  արդյունաբերական հատուկ գոտիների ստեղծում, </w:t>
      </w:r>
    </w:p>
    <w:p w14:paraId="35CFE254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 w:cs="Sylfaen"/>
          <w:iCs/>
          <w:sz w:val="22"/>
          <w:szCs w:val="22"/>
          <w:lang w:val="hy-AM"/>
        </w:rPr>
        <w:t xml:space="preserve">Պաշտպանական տեխնոլոգիաների զարգացում` ռազմարդյունաբերություն, գիտահետազոտական ծրագրեր, տեխնոլոգիաների ներդրում, </w:t>
      </w:r>
    </w:p>
    <w:p w14:paraId="032A9094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 w:cs="Sylfaen"/>
          <w:iCs/>
          <w:sz w:val="22"/>
          <w:szCs w:val="22"/>
          <w:lang w:val="hy-AM"/>
        </w:rPr>
        <w:t>Արտաքին շուկաներում արտադրանքի ներկայացում, տնտեսության և կառավարման համակարգի թվայնացում</w:t>
      </w:r>
    </w:p>
    <w:p w14:paraId="12F92C00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 w:cs="Sylfaen"/>
          <w:iCs/>
          <w:sz w:val="22"/>
          <w:szCs w:val="22"/>
          <w:lang w:val="hy-AM"/>
        </w:rPr>
        <w:t xml:space="preserve">տիեզերական գործունեության բնագավառում Հայաստանի հեղինակության բարձրացում, </w:t>
      </w:r>
    </w:p>
    <w:p w14:paraId="7C19B23F" w14:textId="77777777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sz w:val="22"/>
          <w:szCs w:val="22"/>
          <w:lang w:val="hy-AM"/>
        </w:rPr>
        <w:t>տիեզերալուսանկարների ձեռքբերում և մշակում,</w:t>
      </w:r>
    </w:p>
    <w:p w14:paraId="00D81F37" w14:textId="0CA32CF2" w:rsidR="007919AC" w:rsidRPr="00AE512F" w:rsidRDefault="007919AC" w:rsidP="007919AC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 w:cs="Sylfaen"/>
          <w:iCs/>
          <w:sz w:val="22"/>
          <w:szCs w:val="22"/>
          <w:lang w:val="hy-AM"/>
        </w:rPr>
        <w:t xml:space="preserve">Հեռահաղորդակցության և կապի կանոնակարգում: </w:t>
      </w:r>
    </w:p>
    <w:p w14:paraId="6B0007EB" w14:textId="77777777" w:rsidR="00961115" w:rsidRPr="00AE512F" w:rsidRDefault="00961115" w:rsidP="00961115">
      <w:pPr>
        <w:pStyle w:val="ac"/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</w:p>
    <w:p w14:paraId="6207BF5C" w14:textId="77777777" w:rsidR="0011478F" w:rsidRPr="00AE512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lang w:val="hy-AM" w:eastAsia="x-none"/>
        </w:rPr>
      </w:pPr>
      <w:r w:rsidRPr="00AE512F">
        <w:rPr>
          <w:rFonts w:ascii="GHEA Grapalat" w:eastAsiaTheme="minorEastAsia" w:hAnsi="GHEA Grapalat" w:cs="Times New Roman"/>
          <w:b/>
          <w:lang w:val="hy-AM" w:eastAsia="x-none"/>
        </w:rPr>
        <w:t xml:space="preserve">ՈԼՈՐՏԱՅԻՆ ԾԱԽՍԱՅԻՆ ԾՐԱԳՐԵՐԸ ԵՎ ԾԱԽՍԱՅԻՆ ԳԵՐԱԿԱՅՈՒԹՅՈՒՆՆԵՐԸ </w:t>
      </w:r>
    </w:p>
    <w:p w14:paraId="3743B64E" w14:textId="5340EDE4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E512F">
        <w:rPr>
          <w:rFonts w:ascii="GHEA Grapalat" w:hAnsi="GHEA Grapalat" w:cs="Sylfaen"/>
          <w:lang w:val="hy-AM"/>
        </w:rPr>
        <w:t>Նախարարությունը 202</w:t>
      </w:r>
      <w:r w:rsidR="00D665EC" w:rsidRPr="00AE512F">
        <w:rPr>
          <w:rFonts w:ascii="GHEA Grapalat" w:hAnsi="GHEA Grapalat" w:cs="Sylfaen"/>
          <w:lang w:val="hy-AM"/>
        </w:rPr>
        <w:t>7</w:t>
      </w:r>
      <w:r w:rsidRPr="00AE512F">
        <w:rPr>
          <w:rFonts w:ascii="GHEA Grapalat" w:hAnsi="GHEA Grapalat" w:cs="Sylfaen"/>
          <w:lang w:val="hy-AM"/>
        </w:rPr>
        <w:t>-202</w:t>
      </w:r>
      <w:r w:rsidR="00D665EC" w:rsidRPr="00AE512F">
        <w:rPr>
          <w:rFonts w:ascii="GHEA Grapalat" w:hAnsi="GHEA Grapalat" w:cs="Sylfaen"/>
          <w:lang w:val="hy-AM"/>
        </w:rPr>
        <w:t>9</w:t>
      </w:r>
      <w:r w:rsidRPr="00AE512F">
        <w:rPr>
          <w:rFonts w:ascii="GHEA Grapalat" w:hAnsi="GHEA Grapalat" w:cs="Sylfaen"/>
          <w:lang w:val="hy-AM"/>
        </w:rPr>
        <w:t xml:space="preserve">թթ. նախատեսվող գերակայություններն են ամփոփված են ներքոհիշյալ ծրագրերում: </w:t>
      </w:r>
    </w:p>
    <w:p w14:paraId="4063D627" w14:textId="4B0E6B22" w:rsidR="0020552E" w:rsidRPr="00AE512F" w:rsidRDefault="0020552E" w:rsidP="0020552E">
      <w:pPr>
        <w:spacing w:line="360" w:lineRule="auto"/>
        <w:ind w:firstLine="425"/>
        <w:jc w:val="center"/>
        <w:rPr>
          <w:rFonts w:ascii="GHEA Grapalat" w:hAnsi="GHEA Grapalat"/>
          <w:b/>
          <w:bCs/>
          <w:lang w:val="hy-AM"/>
        </w:rPr>
      </w:pPr>
      <w:r w:rsidRPr="00AE512F">
        <w:rPr>
          <w:rFonts w:ascii="GHEA Grapalat" w:hAnsi="GHEA Grapalat" w:cs="Sylfaen"/>
          <w:b/>
          <w:bCs/>
          <w:lang w:val="hy-AM"/>
        </w:rPr>
        <w:t>1043 Բարձր տեխնոլոգիական արդյունաբերության էկոհամակարգի և շուկայի զարգացման ծրագիր</w:t>
      </w:r>
    </w:p>
    <w:p w14:paraId="511B70AE" w14:textId="382A03EB" w:rsidR="0020552E" w:rsidRPr="00AE512F" w:rsidRDefault="0020552E" w:rsidP="0020552E">
      <w:pPr>
        <w:spacing w:line="360" w:lineRule="auto"/>
        <w:ind w:firstLine="425"/>
        <w:jc w:val="both"/>
        <w:rPr>
          <w:rFonts w:ascii="GHEA Grapalat" w:hAnsi="GHEA Grapalat"/>
          <w:bCs/>
          <w:lang w:val="hy-AM"/>
        </w:rPr>
      </w:pPr>
      <w:r w:rsidRPr="00AE512F">
        <w:rPr>
          <w:rFonts w:ascii="GHEA Grapalat" w:hAnsi="GHEA Grapalat"/>
          <w:lang w:val="hy-AM"/>
        </w:rPr>
        <w:tab/>
        <w:t>202</w:t>
      </w:r>
      <w:r w:rsidR="00D665EC" w:rsidRPr="00AE512F">
        <w:rPr>
          <w:rFonts w:ascii="GHEA Grapalat" w:hAnsi="GHEA Grapalat"/>
          <w:lang w:val="hy-AM"/>
        </w:rPr>
        <w:t>7</w:t>
      </w:r>
      <w:r w:rsidRPr="00AE512F">
        <w:rPr>
          <w:rFonts w:ascii="GHEA Grapalat" w:hAnsi="GHEA Grapalat"/>
          <w:lang w:val="hy-AM"/>
        </w:rPr>
        <w:t>-202</w:t>
      </w:r>
      <w:r w:rsidR="00D665EC" w:rsidRPr="00AE512F">
        <w:rPr>
          <w:rFonts w:ascii="GHEA Grapalat" w:hAnsi="GHEA Grapalat"/>
          <w:lang w:val="hy-AM"/>
        </w:rPr>
        <w:t>9</w:t>
      </w:r>
      <w:r w:rsidRPr="00AE512F">
        <w:rPr>
          <w:rFonts w:ascii="GHEA Grapalat" w:hAnsi="GHEA Grapalat"/>
          <w:lang w:val="hy-AM"/>
        </w:rPr>
        <w:t xml:space="preserve">թթ. նախատեսվում է իրականացնել Բարձր տեխնոլոգիական արդյունաբերության էկոհամակարգի և շուկայի զարգացման ծրագիրը, որում ներառված են ինչպես գործող միջոցառումներ, այնպես էլ՝ </w:t>
      </w:r>
      <w:r w:rsidR="00D875EB" w:rsidRPr="00AE512F">
        <w:rPr>
          <w:rFonts w:ascii="GHEA Grapalat" w:hAnsi="GHEA Grapalat"/>
          <w:lang w:val="hy-AM"/>
        </w:rPr>
        <w:t>դրանց ընդլայնումներն ու նոր նախաձեռնությունները</w:t>
      </w:r>
      <w:r w:rsidRPr="00AE512F">
        <w:rPr>
          <w:rFonts w:ascii="GHEA Grapalat" w:hAnsi="GHEA Grapalat"/>
          <w:lang w:val="hy-AM"/>
        </w:rPr>
        <w:t xml:space="preserve">, որոնք կներկայացվել սահմանված </w:t>
      </w:r>
      <w:r w:rsidR="00D875EB" w:rsidRPr="00AE512F">
        <w:rPr>
          <w:rFonts w:ascii="GHEA Grapalat" w:hAnsi="GHEA Grapalat"/>
          <w:lang w:val="hy-AM"/>
        </w:rPr>
        <w:t>ձևաչափերին և ժամկետներին համապատասխան</w:t>
      </w:r>
      <w:r w:rsidRPr="00AE512F">
        <w:rPr>
          <w:rFonts w:ascii="GHEA Grapalat" w:hAnsi="GHEA Grapalat"/>
          <w:bCs/>
          <w:lang w:val="hy-AM"/>
        </w:rPr>
        <w:t xml:space="preserve">։ </w:t>
      </w:r>
    </w:p>
    <w:p w14:paraId="24BEAD3D" w14:textId="75CC0DBD" w:rsidR="0020552E" w:rsidRPr="00AE512F" w:rsidRDefault="0020552E" w:rsidP="0020552E">
      <w:pPr>
        <w:spacing w:line="360" w:lineRule="auto"/>
        <w:ind w:firstLine="425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bCs/>
          <w:lang w:val="hy-AM"/>
        </w:rPr>
        <w:lastRenderedPageBreak/>
        <w:t>Այժմ թվարկենք գործող միջոցառումները</w:t>
      </w:r>
    </w:p>
    <w:p w14:paraId="628CCD76" w14:textId="2A6503BE" w:rsidR="0020552E" w:rsidRPr="00AE512F" w:rsidRDefault="0020552E" w:rsidP="0020552E">
      <w:pPr>
        <w:pStyle w:val="ac"/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E512F">
        <w:rPr>
          <w:rFonts w:ascii="GHEA Grapalat" w:hAnsi="GHEA Grapalat"/>
          <w:color w:val="FF0000"/>
          <w:sz w:val="22"/>
          <w:szCs w:val="22"/>
          <w:lang w:val="hy-AM"/>
        </w:rPr>
        <w:tab/>
      </w:r>
      <w:r w:rsidRPr="00AE512F">
        <w:rPr>
          <w:rFonts w:ascii="GHEA Grapalat" w:hAnsi="GHEA Grapalat"/>
          <w:b/>
          <w:sz w:val="22"/>
          <w:szCs w:val="22"/>
          <w:lang w:val="hy-AM"/>
        </w:rPr>
        <w:t xml:space="preserve">11004. </w:t>
      </w:r>
      <w:r w:rsidRPr="00AE512F">
        <w:rPr>
          <w:rFonts w:ascii="GHEA Grapalat" w:eastAsia="GHEA Grapalat" w:hAnsi="GHEA Grapalat" w:cs="GHEA Grapalat"/>
          <w:b/>
          <w:sz w:val="22"/>
          <w:szCs w:val="22"/>
          <w:lang w:val="hy-AM"/>
        </w:rPr>
        <w:t>«</w:t>
      </w:r>
      <w:r w:rsidR="00D875EB" w:rsidRPr="00AE512F">
        <w:rPr>
          <w:rFonts w:ascii="GHEA Grapalat" w:eastAsia="GHEA Grapalat" w:hAnsi="GHEA Grapalat" w:cs="GHEA Grapalat"/>
          <w:b/>
          <w:sz w:val="22"/>
          <w:szCs w:val="22"/>
          <w:lang w:val="hy-AM"/>
        </w:rPr>
        <w:t>Տեխնոլոգիական կարողությունների և հմտությունների զարգացում</w:t>
      </w:r>
      <w:r w:rsidRPr="00AE512F">
        <w:rPr>
          <w:rFonts w:ascii="GHEA Grapalat" w:eastAsia="GHEA Grapalat" w:hAnsi="GHEA Grapalat" w:cs="GHEA Grapalat"/>
          <w:b/>
          <w:sz w:val="22"/>
          <w:szCs w:val="22"/>
          <w:lang w:val="hy-AM"/>
        </w:rPr>
        <w:t>»</w:t>
      </w:r>
    </w:p>
    <w:p w14:paraId="4EB320A7" w14:textId="239D10B4" w:rsidR="0020552E" w:rsidRPr="00AE512F" w:rsidRDefault="0020552E" w:rsidP="00C825D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AE512F">
        <w:rPr>
          <w:rFonts w:ascii="GHEA Grapalat" w:eastAsia="GHEA Grapalat" w:hAnsi="GHEA Grapalat" w:cs="GHEA Grapalat"/>
          <w:color w:val="000000"/>
          <w:lang w:val="hy-AM"/>
        </w:rPr>
        <w:t>Հայաստանի Հանրապետությունում բարձր տեխնոլոգիական ոլորտի զարգացմանն աջակցելու նպատակով ՀՀ բարձր տեխնոլոգիական արդյունաբերության նախարարությունը ՀՀ պետական բյուջեից ֆինանսավորմամբ 2020 թվականից իրականացնում է «</w:t>
      </w:r>
      <w:r w:rsidR="008F50A5" w:rsidRPr="00AE512F">
        <w:rPr>
          <w:rFonts w:ascii="GHEA Grapalat" w:eastAsia="GHEA Grapalat" w:hAnsi="GHEA Grapalat" w:cs="GHEA Grapalat"/>
          <w:color w:val="000000"/>
          <w:lang w:val="hy-AM"/>
        </w:rPr>
        <w:t>Տեխնոլոգիական կարողությունների և հմտությունների զարգացում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»</w:t>
      </w:r>
      <w:r w:rsidRPr="00AE512F">
        <w:rPr>
          <w:rFonts w:ascii="GHEA Grapalat" w:eastAsia="GHEA Grapalat" w:hAnsi="GHEA Grapalat" w:cs="GHEA Grapalat"/>
          <w:lang w:val="hy-AM"/>
        </w:rPr>
        <w:t xml:space="preserve"> ծրագիրը</w:t>
      </w:r>
      <w:r w:rsidR="00C825DE" w:rsidRPr="00AE512F">
        <w:rPr>
          <w:rFonts w:ascii="GHEA Grapalat" w:eastAsia="GHEA Grapalat" w:hAnsi="GHEA Grapalat" w:cs="GHEA Grapalat"/>
          <w:lang w:val="hy-AM"/>
        </w:rPr>
        <w:t>, որը 2026 թվականից վերանվանվել է Տեխնոլոգիական կարողությունների և հմտությունների զարգացում</w:t>
      </w:r>
      <w:r w:rsidRPr="00AE512F">
        <w:rPr>
          <w:rFonts w:ascii="GHEA Grapalat" w:eastAsia="GHEA Grapalat" w:hAnsi="GHEA Grapalat" w:cs="GHEA Grapalat"/>
          <w:lang w:val="hy-AM"/>
        </w:rPr>
        <w:t>:</w:t>
      </w:r>
    </w:p>
    <w:p w14:paraId="34B09CD3" w14:textId="746D4ACF" w:rsidR="0020552E" w:rsidRPr="00AE512F" w:rsidRDefault="0020552E" w:rsidP="00C825DE">
      <w:pPr>
        <w:spacing w:after="0" w:line="360" w:lineRule="auto"/>
        <w:ind w:firstLine="360"/>
        <w:jc w:val="both"/>
        <w:rPr>
          <w:rFonts w:ascii="GHEA Grapalat" w:hAnsi="GHEA Grapalat" w:cs="Courier New"/>
          <w:shd w:val="clear" w:color="auto" w:fill="FFFFFF"/>
          <w:lang w:val="hy-AM"/>
        </w:rPr>
      </w:pPr>
      <w:r w:rsidRPr="00AE512F">
        <w:rPr>
          <w:rFonts w:ascii="GHEA Grapalat" w:hAnsi="GHEA Grapalat" w:cs="Courier New"/>
          <w:b/>
          <w:bCs/>
          <w:shd w:val="clear" w:color="auto" w:fill="FFFFFF"/>
          <w:lang w:val="hy-AM"/>
        </w:rPr>
        <w:t>«</w:t>
      </w:r>
      <w:r w:rsidR="008F50A5" w:rsidRPr="00AE512F">
        <w:rPr>
          <w:rFonts w:ascii="GHEA Grapalat" w:hAnsi="GHEA Grapalat" w:cs="Courier New"/>
          <w:b/>
          <w:bCs/>
          <w:shd w:val="clear" w:color="auto" w:fill="FFFFFF"/>
          <w:lang w:val="hy-AM"/>
        </w:rPr>
        <w:t xml:space="preserve">Տեխնոլոգիական կարողությունների և հմտությունների զարգացում </w:t>
      </w:r>
      <w:r w:rsidRPr="00AE512F">
        <w:rPr>
          <w:rFonts w:ascii="GHEA Grapalat" w:hAnsi="GHEA Grapalat" w:cs="Courier New"/>
          <w:shd w:val="clear" w:color="auto" w:fill="FFFFFF"/>
          <w:lang w:val="hy-AM"/>
        </w:rPr>
        <w:t>միջոցառումների ծրագիրը իրականացվելու է հետևյալ բաղադրիչներով՝</w:t>
      </w:r>
    </w:p>
    <w:p w14:paraId="767D2769" w14:textId="77777777" w:rsidR="0020552E" w:rsidRPr="00AE512F" w:rsidRDefault="0020552E" w:rsidP="00C825DE">
      <w:pPr>
        <w:pStyle w:val="ac"/>
        <w:numPr>
          <w:ilvl w:val="0"/>
          <w:numId w:val="5"/>
        </w:numPr>
        <w:spacing w:line="360" w:lineRule="auto"/>
        <w:contextualSpacing/>
        <w:jc w:val="both"/>
        <w:rPr>
          <w:rFonts w:ascii="GHEA Grapalat" w:hAnsi="GHEA Grapalat" w:cs="Courier New"/>
          <w:sz w:val="22"/>
          <w:szCs w:val="22"/>
          <w:shd w:val="clear" w:color="auto" w:fill="FFFFFF"/>
          <w:lang w:val="hy-AM"/>
        </w:rPr>
      </w:pPr>
      <w:r w:rsidRPr="00AE512F">
        <w:rPr>
          <w:rFonts w:ascii="GHEA Grapalat" w:hAnsi="GHEA Grapalat" w:cs="GHEA Grapalat"/>
          <w:b/>
          <w:bCs/>
          <w:sz w:val="22"/>
          <w:szCs w:val="22"/>
          <w:shd w:val="clear" w:color="auto" w:fill="FFFFFF"/>
          <w:lang w:val="hy-AM"/>
        </w:rPr>
        <w:t>«</w:t>
      </w:r>
      <w:r w:rsidRPr="00AE512F">
        <w:rPr>
          <w:rFonts w:ascii="GHEA Grapalat" w:hAnsi="GHEA Grapalat" w:cs="Courier New"/>
          <w:b/>
          <w:bCs/>
          <w:sz w:val="22"/>
          <w:szCs w:val="22"/>
          <w:shd w:val="clear" w:color="auto" w:fill="FFFFFF"/>
          <w:lang w:val="hy-AM"/>
        </w:rPr>
        <w:t>Մասսայական ուսուցում» բաղադրիչ</w:t>
      </w:r>
    </w:p>
    <w:p w14:paraId="3A5DE267" w14:textId="77777777" w:rsidR="0020552E" w:rsidRPr="00AE512F" w:rsidRDefault="0020552E" w:rsidP="00C825DE">
      <w:pPr>
        <w:spacing w:after="0" w:line="360" w:lineRule="auto"/>
        <w:ind w:firstLine="360"/>
        <w:jc w:val="both"/>
        <w:rPr>
          <w:rFonts w:ascii="GHEA Grapalat" w:hAnsi="GHEA Grapalat" w:cs="Courier New"/>
          <w:shd w:val="clear" w:color="auto" w:fill="FFFFFF"/>
          <w:lang w:val="hy-AM"/>
        </w:rPr>
      </w:pPr>
      <w:r w:rsidRPr="00AE512F">
        <w:rPr>
          <w:rFonts w:ascii="GHEA Grapalat" w:hAnsi="GHEA Grapalat" w:cs="Courier New"/>
          <w:shd w:val="clear" w:color="auto" w:fill="FFFFFF"/>
          <w:lang w:val="hy-AM"/>
        </w:rPr>
        <w:t xml:space="preserve">Նախատեսվում է իրականացնել ՏՏ ոլորտի դասընթացներ ՀՀ Տավուշի, ՀՀ Լոռու, ՀՀ Շիրակի, ՀՀ Արարատի, ՀՀ Արմավիրի, ՀՀ Արագածոտնու և ՀՀ Կոտայքի մարզերում: Ծրագրով նախատեսվում է շուրջ 700 մասնակցի համար իրականացնել  տեխնոլոգիական ոլորտի դասընթացներ: </w:t>
      </w:r>
    </w:p>
    <w:p w14:paraId="3EC35B9D" w14:textId="77777777" w:rsidR="0020552E" w:rsidRPr="00AE512F" w:rsidRDefault="0020552E" w:rsidP="00C825DE">
      <w:pPr>
        <w:pStyle w:val="ac"/>
        <w:numPr>
          <w:ilvl w:val="0"/>
          <w:numId w:val="5"/>
        </w:numPr>
        <w:spacing w:line="360" w:lineRule="auto"/>
        <w:contextualSpacing/>
        <w:jc w:val="both"/>
        <w:rPr>
          <w:rFonts w:ascii="GHEA Grapalat" w:hAnsi="GHEA Grapalat" w:cs="Courier New"/>
          <w:sz w:val="22"/>
          <w:szCs w:val="22"/>
          <w:shd w:val="clear" w:color="auto" w:fill="FFFFFF"/>
          <w:lang w:val="hy-AM"/>
        </w:rPr>
      </w:pPr>
      <w:r w:rsidRPr="00AE512F">
        <w:rPr>
          <w:rFonts w:ascii="GHEA Grapalat" w:hAnsi="GHEA Grapalat" w:cs="Calibri"/>
          <w:sz w:val="22"/>
          <w:szCs w:val="22"/>
          <w:shd w:val="clear" w:color="auto" w:fill="FFFFFF"/>
          <w:lang w:val="hy-AM"/>
        </w:rPr>
        <w:t>«</w:t>
      </w:r>
      <w:r w:rsidRPr="00AE512F">
        <w:rPr>
          <w:rFonts w:ascii="GHEA Grapalat" w:hAnsi="GHEA Grapalat" w:cs="Courier New"/>
          <w:b/>
          <w:bCs/>
          <w:sz w:val="22"/>
          <w:szCs w:val="22"/>
          <w:shd w:val="clear" w:color="auto" w:fill="FFFFFF"/>
          <w:lang w:val="hy-AM"/>
        </w:rPr>
        <w:t>Գործնական հմտությունների կատարելագործում» բաղադրիչ</w:t>
      </w:r>
    </w:p>
    <w:p w14:paraId="679E79D6" w14:textId="77777777" w:rsidR="0020552E" w:rsidRPr="00AE512F" w:rsidRDefault="0020552E" w:rsidP="00C825DE">
      <w:pPr>
        <w:spacing w:after="0" w:line="360" w:lineRule="auto"/>
        <w:ind w:firstLine="360"/>
        <w:jc w:val="both"/>
        <w:rPr>
          <w:rFonts w:ascii="GHEA Grapalat" w:eastAsia="Times New Roman" w:hAnsi="GHEA Grapalat" w:cs="Courier New"/>
          <w:shd w:val="clear" w:color="auto" w:fill="FFFFFF"/>
          <w:lang w:val="hy-AM"/>
        </w:rPr>
      </w:pPr>
      <w:r w:rsidRPr="00AE512F">
        <w:rPr>
          <w:rFonts w:ascii="GHEA Grapalat" w:eastAsia="Times New Roman" w:hAnsi="GHEA Grapalat" w:cs="Courier New"/>
          <w:shd w:val="clear" w:color="auto" w:fill="FFFFFF"/>
          <w:lang w:val="hy-AM"/>
        </w:rPr>
        <w:t>Ծրագրի շրջանակում նախատեսվում է իրականացնել  տեխնոլոգիական 3 հաքաթոն՝ ուսանողական հաքաթոն, կիբեռանվտանգության թեմայով հաքաթոն և ռոբոտաշինության թեմայով հաքաթոն:</w:t>
      </w:r>
    </w:p>
    <w:p w14:paraId="45B504D9" w14:textId="77777777" w:rsidR="0020552E" w:rsidRPr="00AE512F" w:rsidRDefault="0020552E" w:rsidP="00C825DE">
      <w:pPr>
        <w:pStyle w:val="ac"/>
        <w:numPr>
          <w:ilvl w:val="0"/>
          <w:numId w:val="4"/>
        </w:numPr>
        <w:spacing w:line="360" w:lineRule="auto"/>
        <w:contextualSpacing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AE512F">
        <w:rPr>
          <w:rFonts w:ascii="GHEA Grapalat" w:hAnsi="GHEA Grapalat"/>
          <w:b/>
          <w:bCs/>
          <w:sz w:val="22"/>
          <w:szCs w:val="22"/>
          <w:lang w:val="hy-AM"/>
        </w:rPr>
        <w:t>«Հայ-հնդկական ՏՀՏ ուսումնական կենտրոնի գործունեության ապահովման, ՏՏ դասընթացների կազմակերպման» բաղադրիչ:</w:t>
      </w:r>
    </w:p>
    <w:p w14:paraId="0FF215F2" w14:textId="101E0B9A" w:rsidR="0020552E" w:rsidRPr="00AE512F" w:rsidRDefault="0020552E" w:rsidP="00C825DE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lang w:val="hy-AM" w:eastAsia="ru-RU"/>
        </w:rPr>
      </w:pPr>
      <w:r w:rsidRPr="00AE512F">
        <w:rPr>
          <w:rFonts w:ascii="GHEA Grapalat" w:eastAsia="GHEA Grapalat" w:hAnsi="GHEA Grapalat" w:cs="GHEA Grapalat"/>
          <w:lang w:val="hy-AM" w:eastAsia="ru-RU"/>
        </w:rPr>
        <w:t>Հայաստանում ՏՏ ոլորտի մասնագիտական ներուժի առաջխաղացման ուղղությամբ Հայ-հնդկական ՏՀՏ ուսումնական կենտրոնի</w:t>
      </w:r>
      <w:r w:rsidRPr="00AE512F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E512F">
        <w:rPr>
          <w:rFonts w:ascii="GHEA Grapalat" w:eastAsia="GHEA Grapalat" w:hAnsi="GHEA Grapalat" w:cs="GHEA Grapalat"/>
          <w:lang w:val="hy-AM" w:eastAsia="ru-RU"/>
        </w:rPr>
        <w:t xml:space="preserve">դերակատարությունը և իրականացվող ուսումնական ծրագրերի շարունակականության ապահովման կարևորությունը՝ </w:t>
      </w:r>
    </w:p>
    <w:p w14:paraId="0D9A518F" w14:textId="35319659" w:rsidR="0020552E" w:rsidRPr="00AE512F" w:rsidRDefault="0020552E" w:rsidP="00C825DE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lang w:val="hy-AM" w:eastAsia="ru-RU"/>
        </w:rPr>
      </w:pPr>
      <w:r w:rsidRPr="00AE512F">
        <w:rPr>
          <w:rFonts w:ascii="GHEA Grapalat" w:eastAsia="GHEA Grapalat" w:hAnsi="GHEA Grapalat" w:cs="GHEA Grapalat"/>
          <w:lang w:val="hy-AM" w:eastAsia="ru-RU"/>
        </w:rPr>
        <w:t>Ծրագրի ֆինանսավորման համար 202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7</w:t>
      </w:r>
      <w:r w:rsidRPr="00AE512F">
        <w:rPr>
          <w:rFonts w:ascii="GHEA Grapalat" w:eastAsia="GHEA Grapalat" w:hAnsi="GHEA Grapalat" w:cs="GHEA Grapalat"/>
          <w:lang w:val="hy-AM" w:eastAsia="ru-RU"/>
        </w:rPr>
        <w:t xml:space="preserve">թ. կպահանջվի 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213</w:t>
      </w:r>
      <w:r w:rsidRPr="00AE512F">
        <w:rPr>
          <w:rFonts w:ascii="GHEA Grapalat" w:eastAsia="GHEA Grapalat" w:hAnsi="GHEA Grapalat" w:cs="GHEA Grapalat"/>
          <w:lang w:val="hy-AM" w:eastAsia="ru-RU"/>
        </w:rPr>
        <w:t>,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0</w:t>
      </w:r>
      <w:r w:rsidRPr="00AE512F">
        <w:rPr>
          <w:rFonts w:ascii="GHEA Grapalat" w:eastAsia="GHEA Grapalat" w:hAnsi="GHEA Grapalat" w:cs="GHEA Grapalat"/>
          <w:lang w:val="hy-AM" w:eastAsia="ru-RU"/>
        </w:rPr>
        <w:t xml:space="preserve"> մլն դրամ, 202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8</w:t>
      </w:r>
      <w:r w:rsidRPr="00AE512F">
        <w:rPr>
          <w:rFonts w:ascii="GHEA Grapalat" w:eastAsia="GHEA Grapalat" w:hAnsi="GHEA Grapalat" w:cs="GHEA Grapalat"/>
          <w:lang w:val="hy-AM" w:eastAsia="ru-RU"/>
        </w:rPr>
        <w:t xml:space="preserve">թ. 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213</w:t>
      </w:r>
      <w:r w:rsidRPr="00AE512F">
        <w:rPr>
          <w:rFonts w:ascii="GHEA Grapalat" w:eastAsia="GHEA Grapalat" w:hAnsi="GHEA Grapalat" w:cs="GHEA Grapalat"/>
          <w:lang w:val="hy-AM" w:eastAsia="ru-RU"/>
        </w:rPr>
        <w:t>.0 մլն դրամ և 202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9</w:t>
      </w:r>
      <w:r w:rsidRPr="00AE512F">
        <w:rPr>
          <w:rFonts w:ascii="GHEA Grapalat" w:eastAsia="GHEA Grapalat" w:hAnsi="GHEA Grapalat" w:cs="GHEA Grapalat"/>
          <w:lang w:val="hy-AM" w:eastAsia="ru-RU"/>
        </w:rPr>
        <w:t xml:space="preserve">թ. </w:t>
      </w:r>
      <w:r w:rsidR="00F61A80" w:rsidRPr="00AE512F">
        <w:rPr>
          <w:rFonts w:ascii="GHEA Grapalat" w:eastAsia="GHEA Grapalat" w:hAnsi="GHEA Grapalat" w:cs="GHEA Grapalat"/>
          <w:lang w:val="hy-AM" w:eastAsia="ru-RU"/>
        </w:rPr>
        <w:t>213</w:t>
      </w:r>
      <w:r w:rsidRPr="00AE512F">
        <w:rPr>
          <w:rFonts w:ascii="GHEA Grapalat" w:eastAsia="GHEA Grapalat" w:hAnsi="GHEA Grapalat" w:cs="GHEA Grapalat"/>
          <w:lang w:val="hy-AM" w:eastAsia="ru-RU"/>
        </w:rPr>
        <w:t xml:space="preserve">.0 մլն դրամ: </w:t>
      </w:r>
    </w:p>
    <w:p w14:paraId="5ECD1E5B" w14:textId="77777777" w:rsidR="00C825DE" w:rsidRPr="00AE512F" w:rsidRDefault="00C825DE" w:rsidP="00C825DE">
      <w:pPr>
        <w:pStyle w:val="ac"/>
        <w:spacing w:line="360" w:lineRule="auto"/>
        <w:jc w:val="both"/>
        <w:rPr>
          <w:rFonts w:ascii="GHEA Grapalat" w:eastAsiaTheme="minorHAnsi" w:hAnsi="GHEA Grapalat" w:cstheme="minorBidi"/>
          <w:b/>
          <w:bCs/>
          <w:sz w:val="22"/>
          <w:szCs w:val="22"/>
          <w:lang w:val="hy-AM"/>
        </w:rPr>
      </w:pPr>
    </w:p>
    <w:p w14:paraId="10B93049" w14:textId="25CDAF5C" w:rsidR="0020552E" w:rsidRPr="00AE512F" w:rsidRDefault="0020552E" w:rsidP="00C825DE">
      <w:pPr>
        <w:pStyle w:val="ac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theme="minorBidi"/>
          <w:b/>
          <w:bCs/>
          <w:sz w:val="22"/>
          <w:szCs w:val="22"/>
          <w:lang w:val="hy-AM"/>
        </w:rPr>
        <w:t>11007</w:t>
      </w:r>
      <w:r w:rsidRPr="00AE512F">
        <w:rPr>
          <w:rFonts w:ascii="Cambria Math" w:eastAsiaTheme="minorHAnsi" w:hAnsi="Cambria Math" w:cs="Cambria Math"/>
          <w:b/>
          <w:bCs/>
          <w:sz w:val="22"/>
          <w:szCs w:val="22"/>
          <w:lang w:val="hy-AM"/>
        </w:rPr>
        <w:t>․</w:t>
      </w:r>
      <w:r w:rsidRPr="00AE512F">
        <w:rPr>
          <w:rFonts w:ascii="GHEA Grapalat" w:eastAsiaTheme="minorHAnsi" w:hAnsi="GHEA Grapalat" w:cstheme="minorBidi"/>
          <w:b/>
          <w:bCs/>
          <w:sz w:val="22"/>
          <w:szCs w:val="22"/>
          <w:lang w:val="hy-AM"/>
        </w:rPr>
        <w:t xml:space="preserve">  Շուկաների զարգացում և միջազգային համագործակցություն</w:t>
      </w:r>
    </w:p>
    <w:p w14:paraId="2B7E0B9B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Նշյալ միջոցառման շրջանակներում Նախարարության կողմից ընտրվում են ոլորտային միջազգային հեղինակավոր ցուցահանդեսներ և աջակցություն է ցուցաբերվում հայկական ոլորտային ընկերություններին և միություններին դրանցում ներկայանալու համար։ Միջազգային 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 xml:space="preserve">ցուցահանդեսներին հայկական ընկերությունների միասնական տաղավարով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մասնակցության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աջակցությունը պայմանավորված է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 նախ և առաջ հայկական ապրանքանիշերի,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ընկերությունների ճանաչելիության զգալի պակասով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, ինչը խանգարում է միջազգային շուկաներում առաջխաղացմանը:</w:t>
      </w:r>
    </w:p>
    <w:p w14:paraId="1D8FFDCC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Ց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ուցահանդեսներին մասնակցությունը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 առավելապես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նպաստում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է ընկերությունների`</w:t>
      </w:r>
    </w:p>
    <w:p w14:paraId="38082F56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left="1350"/>
        <w:jc w:val="both"/>
        <w:textAlignment w:val="baseline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1) միջազգային շուկաները հետազոտելուն և առաջարկվող ապրանքներն ու ծառայություններն ավելի մրցունակ դարձնելուն,</w:t>
      </w:r>
    </w:p>
    <w:p w14:paraId="2D0CC0DF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left="630" w:firstLine="720"/>
        <w:jc w:val="both"/>
        <w:textAlignment w:val="baseline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2) նոր միջազգային գործընկերներ (ներառյալ մատակարարներ) գտնելուն,</w:t>
      </w:r>
    </w:p>
    <w:p w14:paraId="5D50018D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left="630" w:firstLine="720"/>
        <w:jc w:val="both"/>
        <w:textAlignment w:val="baseline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3) նոր շուկաներ դյուրին մուտք գործելուն,</w:t>
      </w:r>
    </w:p>
    <w:p w14:paraId="6158768E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left="630" w:firstLine="720"/>
        <w:jc w:val="both"/>
        <w:textAlignment w:val="baseline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4) վաճառքների ավելացմանը և ընկերությունների զարգացմանը:</w:t>
      </w:r>
    </w:p>
    <w:p w14:paraId="19C91ADA" w14:textId="77777777" w:rsidR="0020552E" w:rsidRPr="00AE512F" w:rsidRDefault="0020552E" w:rsidP="00C825DE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Նախարարությունը պատասխանատու է ցուցահանդեսի կազմակերպչից միասնական տաղավարի տարածքի վարձակալության, տաղավարի դիզայնի նախագծման, կառուցապատման աշխատանքների համար։</w:t>
      </w:r>
    </w:p>
    <w:p w14:paraId="5317DAEF" w14:textId="26D23CD2" w:rsidR="0020552E" w:rsidRDefault="0020552E" w:rsidP="00C825DE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Ցուցահանդեսներին մասնակցության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արդյունքները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մշտադիտարկվում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 են ՀՀ բարձր տեխնոլոգիական արդյունաբերության նախարարության շուկայի </w:t>
      </w:r>
      <w:r w:rsidR="00AF34FB">
        <w:rPr>
          <w:rFonts w:ascii="GHEA Grapalat" w:hAnsi="GHEA Grapalat"/>
          <w:color w:val="000000"/>
          <w:sz w:val="22"/>
          <w:szCs w:val="22"/>
          <w:lang w:val="hy-AM"/>
        </w:rPr>
        <w:t xml:space="preserve">հետազոտության և 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 xml:space="preserve">զարգացման վարչության կողմից ցուցահանդեսին 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հաջորդող </w:t>
      </w:r>
      <w:r w:rsidR="00AF34FB">
        <w:rPr>
          <w:rFonts w:ascii="GHEA Grapalat" w:hAnsi="GHEA Grapalat"/>
          <w:bCs/>
          <w:color w:val="000000"/>
          <w:sz w:val="22"/>
          <w:szCs w:val="22"/>
          <w:lang w:val="hy-AM"/>
        </w:rPr>
        <w:t>2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(</w:t>
      </w:r>
      <w:r w:rsidR="00AF34FB">
        <w:rPr>
          <w:rFonts w:ascii="GHEA Grapalat" w:hAnsi="GHEA Grapalat"/>
          <w:bCs/>
          <w:color w:val="000000"/>
          <w:sz w:val="22"/>
          <w:szCs w:val="22"/>
          <w:lang w:val="hy-AM"/>
        </w:rPr>
        <w:t>երկու</w:t>
      </w:r>
      <w:r w:rsidRPr="00AE512F">
        <w:rPr>
          <w:rFonts w:ascii="GHEA Grapalat" w:hAnsi="GHEA Grapalat"/>
          <w:bCs/>
          <w:color w:val="000000"/>
          <w:sz w:val="22"/>
          <w:szCs w:val="22"/>
          <w:lang w:val="hy-AM"/>
        </w:rPr>
        <w:t>) տարվա ընթացքում</w:t>
      </w:r>
      <w:r w:rsidRPr="00AE512F">
        <w:rPr>
          <w:rFonts w:ascii="GHEA Grapalat" w:hAnsi="GHEA Grapalat"/>
          <w:color w:val="000000"/>
          <w:sz w:val="22"/>
          <w:szCs w:val="22"/>
          <w:lang w:val="hy-AM"/>
        </w:rPr>
        <w:t>: Ցուցահանդեսից վերադառնալուց հետո՝ երկշաբաթյա ժամանակահատվածում, տեղեկատվություն է հավաքագրվում ձեռքբերված նախնական պայմանավորվածությունների մասին, այնուհետև 6-ամսյա պարբերությամբ՝ պարտադիր հաշվետվություններ են հավաքագրվում ընկերություններից։</w:t>
      </w:r>
    </w:p>
    <w:p w14:paraId="113DE455" w14:textId="23345C74" w:rsidR="00720EE9" w:rsidRDefault="00720EE9" w:rsidP="00C825DE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20EE9">
        <w:rPr>
          <w:rFonts w:ascii="GHEA Grapalat" w:hAnsi="GHEA Grapalat"/>
          <w:color w:val="000000"/>
          <w:sz w:val="22"/>
          <w:szCs w:val="22"/>
          <w:lang w:val="hy-AM"/>
        </w:rPr>
        <w:t>Բարձր տեխնոլոգիական արդյունաբերության ոլորտի կազմակերպությունների զարգացման խթանման մեկ այլ միջոցառում է գործարար ֆորումների կազմակերպումը։ Միջոցառման շրջանակում նպատակադրվում է հանդիպում-քննարկումներ կազմակերպել հայկական և օտարերկրյա կազմակերպությունների միջև՝ նպատակ ունենալով հայկական կազմակերպություններին ծանոթացնել ոլորտի միջազգային զարգացման միտումներին,  վերհանել համագործակցության հնարավորությունները և նպաստել դրանց ձևավորմանն ու զարգացմանը։</w:t>
      </w:r>
    </w:p>
    <w:p w14:paraId="2ACB9BB1" w14:textId="66D469B7" w:rsidR="00720EE9" w:rsidRPr="00AE512F" w:rsidRDefault="00720EE9" w:rsidP="00C825DE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20EE9">
        <w:rPr>
          <w:rFonts w:ascii="GHEA Grapalat" w:hAnsi="GHEA Grapalat"/>
          <w:color w:val="000000"/>
          <w:sz w:val="22"/>
          <w:szCs w:val="22"/>
          <w:lang w:val="hy-AM"/>
        </w:rPr>
        <w:t xml:space="preserve">Բարձր տեխնոլոգիական արդյունաբերության ոլորտի կազմակերպությունների զարգացման խթանման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կարևոր</w:t>
      </w:r>
      <w:r w:rsidRPr="00720EE9">
        <w:rPr>
          <w:rFonts w:ascii="GHEA Grapalat" w:hAnsi="GHEA Grapalat"/>
          <w:color w:val="000000"/>
          <w:sz w:val="22"/>
          <w:szCs w:val="22"/>
          <w:lang w:val="hy-AM"/>
        </w:rPr>
        <w:t xml:space="preserve"> միջոցառում է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նաև</w:t>
      </w:r>
      <w:r w:rsidRPr="00720EE9">
        <w:rPr>
          <w:rFonts w:ascii="GHEA Grapalat" w:hAnsi="GHEA Grapalat"/>
          <w:color w:val="000000"/>
          <w:sz w:val="22"/>
          <w:szCs w:val="22"/>
          <w:lang w:val="hy-AM"/>
        </w:rPr>
        <w:t xml:space="preserve"> Հայաստանում տեխնոլոգիական միջոցառումների և ցուցահանդեսների կազմակերպման աջակցու</w:t>
      </w:r>
      <w:r>
        <w:rPr>
          <w:rFonts w:ascii="GHEA Grapalat" w:hAnsi="GHEA Grapalat"/>
          <w:color w:val="000000"/>
          <w:sz w:val="22"/>
          <w:szCs w:val="22"/>
          <w:lang w:val="hy-AM"/>
        </w:rPr>
        <w:t>թյուն</w:t>
      </w:r>
      <w:r w:rsidRPr="00720EE9">
        <w:rPr>
          <w:rFonts w:ascii="GHEA Grapalat" w:hAnsi="GHEA Grapalat"/>
          <w:color w:val="000000"/>
          <w:sz w:val="22"/>
          <w:szCs w:val="22"/>
          <w:lang w:val="hy-AM"/>
        </w:rPr>
        <w:t xml:space="preserve">ը։ Ծրագրի շրջանակում նպատակադրվում է աջակցել տեղական և միջազգային միջոցառումների անցկացմանը՝ նպատակ ունենալով հայկական կազմակերպություններին ծանոթացնել ոլորտի նորագույն տեխնոլոգիաներին և միջազգային </w:t>
      </w:r>
      <w:r w:rsidRPr="00720EE9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լավագույն փորձին, ստեղծել հարթակ իրենց նորարարական լուծումների ցուցադրման համար, վերհանել համագործակցության հնարավորությունները և նպաստել տեխնոլոգիական էկոհամակարգի ամրապնդմանն ու Հայաստանի դիրքավորմանը որպես տեխնոլոգիական կենտրոն։</w:t>
      </w:r>
    </w:p>
    <w:p w14:paraId="615C6823" w14:textId="2DE9373C" w:rsidR="00592AA6" w:rsidRPr="00AE512F" w:rsidRDefault="00592AA6" w:rsidP="00C825D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color w:val="000000"/>
          <w:lang w:val="hy-AM"/>
        </w:rPr>
        <w:t>Ծրագրի ֆինանսավորման համար 202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կպահանջվի 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444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,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96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դրամ, 202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444,96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 և 202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444,96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դրամ: </w:t>
      </w:r>
    </w:p>
    <w:p w14:paraId="2742AB5C" w14:textId="77777777" w:rsidR="00C825DE" w:rsidRPr="00AE512F" w:rsidRDefault="00C825DE" w:rsidP="00C825DE">
      <w:pPr>
        <w:pStyle w:val="ac"/>
        <w:spacing w:line="360" w:lineRule="auto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62459ABD" w14:textId="7E128343" w:rsidR="0020552E" w:rsidRPr="00AE512F" w:rsidRDefault="0020552E" w:rsidP="00C825DE">
      <w:pPr>
        <w:pStyle w:val="ac"/>
        <w:spacing w:line="360" w:lineRule="auto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AE512F">
        <w:rPr>
          <w:rFonts w:ascii="GHEA Grapalat" w:hAnsi="GHEA Grapalat"/>
          <w:b/>
          <w:bCs/>
          <w:sz w:val="22"/>
          <w:szCs w:val="22"/>
          <w:lang w:val="hy-AM"/>
        </w:rPr>
        <w:t>11009</w:t>
      </w:r>
      <w:r w:rsidRPr="00AE512F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Pr="00AE512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AE512F">
        <w:rPr>
          <w:rFonts w:ascii="GHEA Grapalat" w:hAnsi="GHEA Grapalat" w:cs="GHEA Grapalat"/>
          <w:b/>
          <w:bCs/>
          <w:sz w:val="22"/>
          <w:szCs w:val="22"/>
          <w:lang w:val="hy-AM"/>
        </w:rPr>
        <w:t>Ձեռներեցության</w:t>
      </w:r>
      <w:r w:rsidRPr="00AE512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AE512F">
        <w:rPr>
          <w:rFonts w:ascii="GHEA Grapalat" w:hAnsi="GHEA Grapalat" w:cs="GHEA Grapalat"/>
          <w:b/>
          <w:bCs/>
          <w:sz w:val="22"/>
          <w:szCs w:val="22"/>
          <w:lang w:val="hy-AM"/>
        </w:rPr>
        <w:t>տեխնոլոգիական</w:t>
      </w:r>
      <w:r w:rsidRPr="00AE512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AE512F">
        <w:rPr>
          <w:rFonts w:ascii="GHEA Grapalat" w:hAnsi="GHEA Grapalat" w:cs="GHEA Grapalat"/>
          <w:b/>
          <w:bCs/>
          <w:sz w:val="22"/>
          <w:szCs w:val="22"/>
          <w:lang w:val="hy-AM"/>
        </w:rPr>
        <w:t>էկոհամակարգ</w:t>
      </w:r>
      <w:r w:rsidRPr="00AE512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14:paraId="234E20AD" w14:textId="77777777" w:rsidR="0020552E" w:rsidRPr="00AE512F" w:rsidRDefault="0020552E" w:rsidP="00C825D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 w:rsidRPr="00AE512F">
        <w:rPr>
          <w:rFonts w:ascii="GHEA Grapalat" w:hAnsi="GHEA Grapalat"/>
          <w:lang w:val="hy-AM"/>
        </w:rPr>
        <w:t>Ծրագրի մշակման հիմքում ընկած են ՀՀ կառավարության 2021 թվականի օգոստոսի 18-</w:t>
      </w:r>
      <w:r w:rsidRPr="00AE512F">
        <w:rPr>
          <w:rFonts w:ascii="GHEA Grapalat" w:hAnsi="GHEA Grapalat"/>
          <w:iCs/>
          <w:lang w:val="hy-AM"/>
        </w:rPr>
        <w:t xml:space="preserve">ի «Հայաստանի Հանրապետության կառավարության ծրագրի մասին» N 1363 որոշման հավելվածի 2.3-րդ կետով սահմանված նպատակները, որոնց համաձայն ՀՀ կառավարությունը շարունակելու է նպաստել նորարարական համակարգի զարգացմանը և տարբեր ոլորտներում համակողմանի ներդրմանը։ Նորարարական համակարգի զարգացման գործընթացում առանցքային և նշանակալի դեր ունի ձեռնարկատիրական էկոհամակարգի կայացումը, քանի որ տնտեսությունում նորարարության հիմնական շարժիչ ուժերից են ձեռներեցները, որոնց կողմից գիտական արդյունքները և նոր գաղափարները առևտրայնացվում են ու ստեղծում նոր արժեք տնտեսությունում։ </w:t>
      </w:r>
    </w:p>
    <w:p w14:paraId="43AC34C3" w14:textId="1FDBD63F" w:rsidR="00660DB0" w:rsidRPr="00AE512F" w:rsidRDefault="00660DB0" w:rsidP="00C825DE">
      <w:pPr>
        <w:pStyle w:val="ac"/>
        <w:numPr>
          <w:ilvl w:val="0"/>
          <w:numId w:val="4"/>
        </w:numPr>
        <w:shd w:val="clear" w:color="auto" w:fill="FFFFFF"/>
        <w:tabs>
          <w:tab w:val="left" w:pos="1170"/>
        </w:tabs>
        <w:spacing w:line="360" w:lineRule="auto"/>
        <w:ind w:right="3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«Սևան Ստարտափ Սամմիթ» բաղադրիչ</w:t>
      </w:r>
    </w:p>
    <w:p w14:paraId="120751C4" w14:textId="080592FE" w:rsidR="007F34AE" w:rsidRPr="00AE512F" w:rsidRDefault="007F34AE" w:rsidP="00C825DE">
      <w:pPr>
        <w:pStyle w:val="ac"/>
        <w:numPr>
          <w:ilvl w:val="0"/>
          <w:numId w:val="4"/>
        </w:numPr>
        <w:shd w:val="clear" w:color="auto" w:fill="FFFFFF"/>
        <w:tabs>
          <w:tab w:val="left" w:pos="1170"/>
        </w:tabs>
        <w:spacing w:line="360" w:lineRule="auto"/>
        <w:ind w:right="3"/>
        <w:contextualSpacing/>
        <w:jc w:val="both"/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Միջազգային աքսելերացիոն ծրագիր (Plug and Play Armenia) բաղադրիչ</w:t>
      </w:r>
    </w:p>
    <w:p w14:paraId="58E4DBD6" w14:textId="2A59254F" w:rsidR="007F34AE" w:rsidRPr="00AE512F" w:rsidRDefault="007F34AE" w:rsidP="00C825DE">
      <w:pPr>
        <w:pStyle w:val="ac"/>
        <w:numPr>
          <w:ilvl w:val="0"/>
          <w:numId w:val="4"/>
        </w:numPr>
        <w:shd w:val="clear" w:color="auto" w:fill="FFFFFF"/>
        <w:tabs>
          <w:tab w:val="left" w:pos="1170"/>
        </w:tabs>
        <w:spacing w:line="360" w:lineRule="auto"/>
        <w:ind w:right="3"/>
        <w:contextualSpacing/>
        <w:jc w:val="both"/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«Դեպի աշխատաշուկա» նորարարական կենտրոն Կապանում բաղադրիչ</w:t>
      </w:r>
    </w:p>
    <w:p w14:paraId="38F91E78" w14:textId="7CA87601" w:rsidR="007F34AE" w:rsidRPr="00AE512F" w:rsidRDefault="007F34AE" w:rsidP="00C825DE">
      <w:pPr>
        <w:pStyle w:val="ac"/>
        <w:numPr>
          <w:ilvl w:val="0"/>
          <w:numId w:val="4"/>
        </w:numPr>
        <w:shd w:val="clear" w:color="auto" w:fill="FFFFFF"/>
        <w:tabs>
          <w:tab w:val="left" w:pos="1170"/>
        </w:tabs>
        <w:spacing w:line="360" w:lineRule="auto"/>
        <w:ind w:right="3"/>
        <w:contextualSpacing/>
        <w:jc w:val="both"/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 xml:space="preserve">«Գաղափարից մինչև բիզնես» բաղադրիչ </w:t>
      </w:r>
    </w:p>
    <w:p w14:paraId="65C40490" w14:textId="795D3734" w:rsidR="007F34AE" w:rsidRPr="00AE512F" w:rsidRDefault="007F34AE" w:rsidP="00C825DE">
      <w:pPr>
        <w:pStyle w:val="ac"/>
        <w:numPr>
          <w:ilvl w:val="0"/>
          <w:numId w:val="4"/>
        </w:numPr>
        <w:shd w:val="clear" w:color="auto" w:fill="FFFFFF"/>
        <w:tabs>
          <w:tab w:val="left" w:pos="1170"/>
        </w:tabs>
        <w:spacing w:line="360" w:lineRule="auto"/>
        <w:ind w:right="3"/>
        <w:contextualSpacing/>
        <w:jc w:val="both"/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Տեղեկատվության և միջոցառումների հանրայնացում բաղադրիչ</w:t>
      </w:r>
    </w:p>
    <w:p w14:paraId="31991AFA" w14:textId="67E4A5E5" w:rsidR="0020552E" w:rsidRPr="00AE512F" w:rsidRDefault="00592AA6" w:rsidP="00C825D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color w:val="000000"/>
          <w:lang w:val="hy-AM"/>
        </w:rPr>
        <w:t>Ծրագրի ֆինանսավորման համար 202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թ. կպահանջվի 1,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333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75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դրամ, 202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2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,1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5 մլն դրամ և 202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թ. 1,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>876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.</w:t>
      </w:r>
      <w:r w:rsidR="009B2B6C" w:rsidRPr="00AE512F">
        <w:rPr>
          <w:rFonts w:ascii="GHEA Grapalat" w:eastAsia="GHEA Grapalat" w:hAnsi="GHEA Grapalat" w:cs="GHEA Grapalat"/>
          <w:color w:val="000000"/>
          <w:lang w:val="hy-AM"/>
        </w:rPr>
        <w:t xml:space="preserve">75 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մլն դրամ:</w:t>
      </w:r>
    </w:p>
    <w:p w14:paraId="49BD405F" w14:textId="77777777" w:rsidR="00C825DE" w:rsidRPr="00AE512F" w:rsidRDefault="00C825DE" w:rsidP="00C825D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14:paraId="4F5C311D" w14:textId="77777777" w:rsidR="0020552E" w:rsidRPr="00AE512F" w:rsidRDefault="0020552E" w:rsidP="00C825DE">
      <w:pPr>
        <w:spacing w:after="0" w:line="360" w:lineRule="auto"/>
        <w:ind w:left="720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11018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Պետական աջակցություն բարձր տեխնոլոգիաների ոլորտում գործունեություն իրականացնող առևտրային կազմակերպություններին և անհատ ձեռնարկատերերին</w:t>
      </w:r>
    </w:p>
    <w:p w14:paraId="1ED514E2" w14:textId="77777777" w:rsidR="0020552E" w:rsidRPr="00AE512F" w:rsidRDefault="0020552E" w:rsidP="00C825DE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AE512F">
        <w:rPr>
          <w:rFonts w:ascii="GHEA Grapalat" w:hAnsi="GHEA Grapalat"/>
          <w:bCs/>
          <w:color w:val="000000" w:themeColor="text1"/>
          <w:lang w:val="hy-AM"/>
        </w:rPr>
        <w:t xml:space="preserve">Նախարարության կողմից մշակվել և ՀՀ ազգային ժողովում 2024 թվականի դեկտեմբերի 4-ին ընդունվել է «Բարձր տեխնոլոգիաների ոլորտի պետական աջակցության մասին» ՀՀ օրենքը, որը նպատակ ունի սահմանել բարձր տեխնոլոգիական ոլորտի համար պետական աջակցության </w:t>
      </w:r>
      <w:r w:rsidRPr="00AE512F">
        <w:rPr>
          <w:rFonts w:ascii="GHEA Grapalat" w:hAnsi="GHEA Grapalat"/>
          <w:bCs/>
          <w:color w:val="000000" w:themeColor="text1"/>
          <w:lang w:val="hy-AM"/>
        </w:rPr>
        <w:lastRenderedPageBreak/>
        <w:t>գործիքակազմը: Օրենքով նախատեսվում է բարձր տեխնոլոգիաների ոլորտում ընդգրկված կազմակերպություններին և անհատ ձեռնարկատերերին տրամադրել պետական աջակցություն տնտեսավարող սուբյեկտի մասնագիտական աշխատող հանդիսացող աշխատանքային միգրանտների, աշխատաշուկա նոր մուտք գործած աշխատողների, ինչպես նաև կադրերի պատրաստման և վերապատրաստման գծով կատարված ծախսերի մասով:</w:t>
      </w:r>
    </w:p>
    <w:p w14:paraId="6F8ED26E" w14:textId="204A3C3F" w:rsidR="0020552E" w:rsidRPr="00AE512F" w:rsidRDefault="0020552E" w:rsidP="00C825D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color w:val="000000"/>
          <w:lang w:val="hy-AM"/>
        </w:rPr>
        <w:t>Ծրագրի ֆինանսավորման համար 202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կպահանջվի 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16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,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970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5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դրամ, 202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7F34AE" w:rsidRPr="00AE512F">
        <w:rPr>
          <w:rFonts w:ascii="GHEA Grapalat" w:eastAsia="GHEA Grapalat" w:hAnsi="GHEA Grapalat" w:cs="GHEA Grapalat"/>
          <w:color w:val="000000"/>
          <w:lang w:val="hy-AM"/>
        </w:rPr>
        <w:t>16,970</w:t>
      </w:r>
      <w:r w:rsidR="007F34AE"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7F34AE" w:rsidRPr="00AE512F">
        <w:rPr>
          <w:rFonts w:ascii="GHEA Grapalat" w:eastAsia="GHEA Grapalat" w:hAnsi="GHEA Grapalat" w:cs="GHEA Grapalat"/>
          <w:color w:val="000000"/>
          <w:lang w:val="hy-AM"/>
        </w:rPr>
        <w:t xml:space="preserve">5 մլն դրամ 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և 202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7F34AE" w:rsidRPr="00AE512F">
        <w:rPr>
          <w:rFonts w:ascii="GHEA Grapalat" w:eastAsia="GHEA Grapalat" w:hAnsi="GHEA Grapalat" w:cs="GHEA Grapalat"/>
          <w:color w:val="000000"/>
          <w:lang w:val="hy-AM"/>
        </w:rPr>
        <w:t>16,970</w:t>
      </w:r>
      <w:r w:rsidR="007F34AE"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7F34AE" w:rsidRPr="00AE512F">
        <w:rPr>
          <w:rFonts w:ascii="GHEA Grapalat" w:eastAsia="GHEA Grapalat" w:hAnsi="GHEA Grapalat" w:cs="GHEA Grapalat"/>
          <w:color w:val="000000"/>
          <w:lang w:val="hy-AM"/>
        </w:rPr>
        <w:t>5 մլն դրամ։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</w:p>
    <w:p w14:paraId="36E1E938" w14:textId="77777777" w:rsidR="00C825DE" w:rsidRPr="00AE512F" w:rsidRDefault="00C825DE" w:rsidP="00C825D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</w:p>
    <w:p w14:paraId="068722AC" w14:textId="49575843" w:rsidR="0020552E" w:rsidRPr="00AE512F" w:rsidRDefault="0020552E" w:rsidP="00C825D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11020. Թվային ծառայությունների ձեռքբերում</w:t>
      </w:r>
    </w:p>
    <w:p w14:paraId="2BEB2CFD" w14:textId="4902F1CD" w:rsidR="00660DB0" w:rsidRPr="00AE512F" w:rsidRDefault="0020552E" w:rsidP="00C825DE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lang w:val="hy-AM"/>
        </w:rPr>
        <w:t xml:space="preserve">Երկրի հեռակա դիտարկման (Earth observation) ոլորտի տեխնոլոգիաների միջոցով առկա ռազմավարական խնդիրների լուծման նպատակով պայմանագրեր է կնքվում տարբեր ընկերությունների հետ, որոնք հանդիսանում են ոլորտի առաջատար ընկերությունները և պարբերաբար ավելի են զարգանում և վերազինվում ավելի առաջադեմ տեխնիկական սարքերով: Արբանյակները պարբերաբար փոխարինվում են առավել ժամանակակից սարքերով զինված արբանյակներով: </w:t>
      </w:r>
    </w:p>
    <w:p w14:paraId="71FBE307" w14:textId="2AF8D1D2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color w:val="000000"/>
          <w:lang w:val="hy-AM"/>
        </w:rPr>
        <w:t>Ծրագրի ֆինանսավորման համար 202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կպահանջվի 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1,272</w:t>
      </w:r>
      <w:r w:rsidR="00660DB0"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0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դրամ, 202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1,557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0 մլն դրամ և 202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660DB0" w:rsidRPr="00AE512F">
        <w:rPr>
          <w:rFonts w:ascii="GHEA Grapalat" w:eastAsia="GHEA Grapalat" w:hAnsi="GHEA Grapalat" w:cs="GHEA Grapalat"/>
          <w:color w:val="000000"/>
          <w:lang w:val="hy-AM"/>
        </w:rPr>
        <w:t>1,614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0 մլն դրամ: </w:t>
      </w:r>
    </w:p>
    <w:p w14:paraId="4CE65BF7" w14:textId="77777777" w:rsidR="00C825DE" w:rsidRPr="00AE512F" w:rsidRDefault="00C825DE" w:rsidP="007F34AE">
      <w:pPr>
        <w:spacing w:line="360" w:lineRule="auto"/>
        <w:ind w:firstLine="720"/>
        <w:rPr>
          <w:rFonts w:ascii="GHEA Grapalat" w:eastAsia="GHEA Grapalat" w:hAnsi="GHEA Grapalat" w:cs="GHEA Grapalat"/>
          <w:color w:val="000000"/>
          <w:lang w:val="hy-AM"/>
        </w:rPr>
      </w:pPr>
    </w:p>
    <w:p w14:paraId="41FDFFC7" w14:textId="3F7892C8" w:rsidR="0020552E" w:rsidRPr="00AE512F" w:rsidRDefault="0020552E" w:rsidP="00C825DE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11021. Երկրի հեռակա դիտարկման տեխնոլոգիաների զարգացման ապահովման նպատակով  արբանյակի սպասարկ</w:t>
      </w:r>
      <w:r w:rsidR="00C56AD6" w:rsidRPr="00AE512F">
        <w:rPr>
          <w:rFonts w:ascii="GHEA Grapalat" w:hAnsi="GHEA Grapalat"/>
          <w:b/>
          <w:lang w:val="hy-AM"/>
        </w:rPr>
        <w:t>ում</w:t>
      </w:r>
      <w:r w:rsidRPr="00AE512F">
        <w:rPr>
          <w:rFonts w:ascii="GHEA Grapalat" w:hAnsi="GHEA Grapalat"/>
          <w:b/>
          <w:lang w:val="hy-AM"/>
        </w:rPr>
        <w:t xml:space="preserve"> և այլ ծառայություններ</w:t>
      </w:r>
    </w:p>
    <w:p w14:paraId="55A637FF" w14:textId="44DFEB23" w:rsidR="000C7FBE" w:rsidRPr="00AE512F" w:rsidRDefault="000C7FBE" w:rsidP="000C7FB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AE512F">
        <w:rPr>
          <w:rFonts w:ascii="GHEA Grapalat" w:hAnsi="GHEA Grapalat"/>
          <w:lang w:val="hy-AM"/>
        </w:rPr>
        <w:t>202</w:t>
      </w:r>
      <w:r w:rsidR="00C56AD6" w:rsidRPr="00AE512F">
        <w:rPr>
          <w:rFonts w:ascii="GHEA Grapalat" w:hAnsi="GHEA Grapalat"/>
          <w:lang w:val="hy-AM"/>
        </w:rPr>
        <w:t>5</w:t>
      </w:r>
      <w:r w:rsidRPr="00AE512F">
        <w:rPr>
          <w:rFonts w:ascii="GHEA Grapalat" w:hAnsi="GHEA Grapalat"/>
          <w:lang w:val="hy-AM"/>
        </w:rPr>
        <w:t xml:space="preserve"> թվականից արբանյակ</w:t>
      </w:r>
      <w:r w:rsidR="00C56AD6" w:rsidRPr="00AE512F">
        <w:rPr>
          <w:rFonts w:ascii="GHEA Grapalat" w:hAnsi="GHEA Grapalat"/>
          <w:lang w:val="hy-AM"/>
        </w:rPr>
        <w:t xml:space="preserve">ը դուրս է եկել ուղեծրից և նոր արբանյակի սպասարկման համար </w:t>
      </w:r>
      <w:r w:rsidR="00C56AD6" w:rsidRPr="00AE512F">
        <w:rPr>
          <w:rFonts w:ascii="GHEA Grapalat" w:eastAsia="GHEA Grapalat" w:hAnsi="GHEA Grapalat" w:cs="GHEA Grapalat"/>
          <w:lang w:val="hy-AM"/>
        </w:rPr>
        <w:t>2027 - 2029 թթ</w:t>
      </w:r>
      <w:r w:rsidR="00C56AD6" w:rsidRPr="00AE512F">
        <w:rPr>
          <w:rFonts w:ascii="Cambria Math" w:eastAsia="GHEA Grapalat" w:hAnsi="Cambria Math" w:cs="Cambria Math"/>
          <w:lang w:val="hy-AM"/>
        </w:rPr>
        <w:t>․</w:t>
      </w:r>
      <w:r w:rsidR="00C56AD6" w:rsidRPr="00AE512F">
        <w:rPr>
          <w:rFonts w:ascii="GHEA Grapalat" w:eastAsia="GHEA Grapalat" w:hAnsi="GHEA Grapalat" w:cs="GHEA Grapalat"/>
          <w:lang w:val="hy-AM"/>
        </w:rPr>
        <w:t xml:space="preserve"> յուրաքանչյուր տարի կպահանջվի 250</w:t>
      </w:r>
      <w:r w:rsidR="00C56AD6" w:rsidRPr="00AE512F">
        <w:rPr>
          <w:rFonts w:ascii="Cambria Math" w:eastAsia="GHEA Grapalat" w:hAnsi="Cambria Math" w:cs="Cambria Math"/>
          <w:lang w:val="hy-AM"/>
        </w:rPr>
        <w:t>․</w:t>
      </w:r>
      <w:r w:rsidR="00C56AD6" w:rsidRPr="00AE512F">
        <w:rPr>
          <w:rFonts w:ascii="GHEA Grapalat" w:eastAsia="GHEA Grapalat" w:hAnsi="GHEA Grapalat" w:cs="GHEA Grapalat"/>
          <w:lang w:val="hy-AM"/>
        </w:rPr>
        <w:t>0 մլն դրամ</w:t>
      </w:r>
      <w:r w:rsidRPr="00AE512F">
        <w:rPr>
          <w:rFonts w:ascii="GHEA Grapalat" w:eastAsia="GHEA Grapalat" w:hAnsi="GHEA Grapalat" w:cs="GHEA Grapalat"/>
          <w:lang w:val="hy-AM"/>
        </w:rPr>
        <w:t>:</w:t>
      </w:r>
    </w:p>
    <w:p w14:paraId="27C554F3" w14:textId="0473762B" w:rsidR="007F34AE" w:rsidRPr="00AE512F" w:rsidRDefault="007F34AE" w:rsidP="007F34A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11025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Հայաստանի նորորարական էկոհամակարգի զարգացման ծառայություններ</w:t>
      </w:r>
    </w:p>
    <w:p w14:paraId="0C2CA857" w14:textId="3B6BB41C" w:rsidR="00AE512F" w:rsidRPr="00AE512F" w:rsidRDefault="00AE512F" w:rsidP="00AE512F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E512F">
        <w:rPr>
          <w:rFonts w:ascii="GHEA Grapalat" w:hAnsi="GHEA Grapalat" w:cs="Sylfaen"/>
          <w:lang w:val="hy-AM"/>
        </w:rPr>
        <w:t xml:space="preserve">ՀՀ վարչապետին կից Հայաստանի Գիտության և տեխնոլոգիաների զարգացման խորհրդի 2025 թ. փետրվարի 26-ի նիստի արձանագրությամբ սահմանվել է պետական համաֆինանսավորման մեխանիզմ՝ նորաստեղծ Նորարարության Հայկական հիմնադրամի (այսուհետ՝ Հիմնադրամ) գործունեության համար։ Ըստ արձանագրությամբ ամրագրված սկզբունքի՝ հիմնադրամի ֆինանսավորումը իրականացվում է համաֆինանսավորման հիմունքներով, որի </w:t>
      </w:r>
      <w:r w:rsidRPr="00AE512F">
        <w:rPr>
          <w:rFonts w:ascii="GHEA Grapalat" w:hAnsi="GHEA Grapalat" w:cs="Sylfaen"/>
          <w:lang w:val="hy-AM"/>
        </w:rPr>
        <w:lastRenderedPageBreak/>
        <w:t>դեպքում պետությունը համընկնող չափով (մեկին մեկ) համաֆինանսավորում է մասնավոր հատվածի ներդրումները։</w:t>
      </w:r>
    </w:p>
    <w:p w14:paraId="15C6EDB3" w14:textId="322CAD5C" w:rsidR="00AE512F" w:rsidRPr="00AE512F" w:rsidRDefault="007F34AE" w:rsidP="00AE512F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E512F">
        <w:rPr>
          <w:rFonts w:ascii="GHEA Grapalat" w:hAnsi="GHEA Grapalat" w:cs="Sylfaen"/>
          <w:lang w:val="hy-AM"/>
        </w:rPr>
        <w:t>Ծրագրի ֆինանսավորման համար 2027-2029թթ՝ յուրաքանչյուր տարի կպահանջվի 100</w:t>
      </w:r>
      <w:r w:rsidRPr="00AE512F">
        <w:rPr>
          <w:rFonts w:ascii="Cambria Math" w:hAnsi="Cambria Math" w:cs="Cambria Math"/>
          <w:lang w:val="hy-AM"/>
        </w:rPr>
        <w:t>․</w:t>
      </w:r>
      <w:r w:rsidRPr="00AE512F">
        <w:rPr>
          <w:rFonts w:ascii="GHEA Grapalat" w:hAnsi="GHEA Grapalat" w:cs="Sylfaen"/>
          <w:lang w:val="hy-AM"/>
        </w:rPr>
        <w:t xml:space="preserve">0 մլն դրամ, որը կուղղվի </w:t>
      </w:r>
      <w:r w:rsidR="00AE512F" w:rsidRPr="00AE512F">
        <w:rPr>
          <w:rFonts w:ascii="GHEA Grapalat" w:hAnsi="GHEA Grapalat" w:cs="Sylfaen"/>
          <w:lang w:val="hy-AM"/>
        </w:rPr>
        <w:t>տեղական և միջազգային մասնագետների, գաղափարներ և ռեսուրսների և Հայաստանի նորարարական էկոհամակարգի զարգացման։</w:t>
      </w:r>
    </w:p>
    <w:p w14:paraId="40E75AA3" w14:textId="77777777" w:rsidR="00C825DE" w:rsidRPr="00AE512F" w:rsidRDefault="00C825DE" w:rsidP="007F34AE">
      <w:pPr>
        <w:spacing w:after="0" w:line="360" w:lineRule="auto"/>
        <w:ind w:firstLine="720"/>
        <w:rPr>
          <w:rFonts w:ascii="GHEA Grapalat" w:eastAsia="GHEA Grapalat" w:hAnsi="GHEA Grapalat" w:cs="GHEA Grapalat"/>
          <w:lang w:val="hy-AM"/>
        </w:rPr>
      </w:pPr>
    </w:p>
    <w:p w14:paraId="0F216C32" w14:textId="302BE3B9" w:rsidR="007F34AE" w:rsidRPr="00AE512F" w:rsidRDefault="007F34AE" w:rsidP="00C825DE">
      <w:pPr>
        <w:spacing w:after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12001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Արհեստական բանականության ոլորտում բարձր արտադրողականությամբ հաշվողական ռեսուրսներին հասանելիության ապահովման  նպատակով պետական աջակցության տրամադրում</w:t>
      </w:r>
    </w:p>
    <w:p w14:paraId="0D0E0D6B" w14:textId="77777777" w:rsidR="004456B1" w:rsidRPr="00AE512F" w:rsidRDefault="00AB3BE9" w:rsidP="00AB3BE9">
      <w:pPr>
        <w:widowControl w:val="0"/>
        <w:shd w:val="clear" w:color="auto" w:fill="FFFFFF"/>
        <w:spacing w:after="0"/>
        <w:ind w:right="-22" w:firstLine="720"/>
        <w:jc w:val="both"/>
        <w:rPr>
          <w:rFonts w:ascii="GHEA Grapalat" w:hAnsi="GHEA Grapalat"/>
          <w:color w:val="000000"/>
          <w:lang w:val="hy-AM"/>
        </w:rPr>
      </w:pPr>
      <w:r w:rsidRPr="00AE512F">
        <w:rPr>
          <w:rFonts w:ascii="GHEA Grapalat" w:hAnsi="GHEA Grapalat"/>
          <w:color w:val="000000"/>
          <w:lang w:val="hy-AM"/>
        </w:rPr>
        <w:t>ՀՀ կառավարության 2025 թվականի դեկտեմբերի 25-ի N 1966-Ն որոշման 9-րդ կետի կատարումն ապահովելու նպատակով, սույն իրավական ակտով առաջարկվում է 1043 «</w:t>
      </w:r>
      <w:r w:rsidR="004456B1" w:rsidRPr="00AE512F">
        <w:rPr>
          <w:rFonts w:ascii="GHEA Grapalat" w:hAnsi="GHEA Grapalat" w:cs="Sylfaen"/>
          <w:lang w:val="hy-AM"/>
        </w:rPr>
        <w:t>Բարձր տեխնոլոգիական արդյունաբերության էկոհամակարգի և շուկայի զարգացման ծրագիր</w:t>
      </w:r>
      <w:r w:rsidRPr="00AE512F">
        <w:rPr>
          <w:rFonts w:ascii="GHEA Grapalat" w:hAnsi="GHEA Grapalat"/>
          <w:color w:val="000000"/>
          <w:lang w:val="hy-AM"/>
        </w:rPr>
        <w:t xml:space="preserve">» բյուջետային ծրագրում բացել նոր միջոցառում՝ </w:t>
      </w:r>
      <w:r w:rsidR="004456B1" w:rsidRPr="00AE512F">
        <w:rPr>
          <w:rFonts w:ascii="GHEA Grapalat" w:hAnsi="GHEA Grapalat"/>
          <w:color w:val="000000"/>
          <w:lang w:val="hy-AM"/>
        </w:rPr>
        <w:t xml:space="preserve"> 12001 </w:t>
      </w:r>
      <w:r w:rsidRPr="00AE512F">
        <w:rPr>
          <w:rFonts w:ascii="GHEA Grapalat" w:hAnsi="GHEA Grapalat"/>
          <w:color w:val="000000"/>
          <w:lang w:val="hy-AM"/>
        </w:rPr>
        <w:t>«</w:t>
      </w:r>
      <w:r w:rsidR="004456B1" w:rsidRPr="00AE512F">
        <w:rPr>
          <w:rFonts w:ascii="GHEA Grapalat" w:hAnsi="GHEA Grapalat"/>
          <w:color w:val="000000"/>
          <w:lang w:val="hy-AM"/>
        </w:rPr>
        <w:t>Արհեստական բանականության ոլորտում բարձր արտադրողականությամբ հաշվողական ռեսուրսներին հասանելիության ապահովման  նպատակով պետական աջակցության տրամադրում</w:t>
      </w:r>
      <w:r w:rsidRPr="00AE512F">
        <w:rPr>
          <w:rFonts w:ascii="GHEA Grapalat" w:hAnsi="GHEA Grapalat"/>
          <w:color w:val="000000"/>
          <w:lang w:val="hy-AM"/>
        </w:rPr>
        <w:t>»</w:t>
      </w:r>
      <w:r w:rsidR="004456B1" w:rsidRPr="00AE512F">
        <w:rPr>
          <w:rFonts w:ascii="GHEA Grapalat" w:hAnsi="GHEA Grapalat"/>
          <w:color w:val="000000"/>
          <w:lang w:val="hy-AM"/>
        </w:rPr>
        <w:t>։</w:t>
      </w:r>
      <w:r w:rsidRPr="00AE512F">
        <w:rPr>
          <w:rFonts w:ascii="GHEA Grapalat" w:hAnsi="GHEA Grapalat"/>
          <w:color w:val="000000"/>
          <w:lang w:val="hy-AM"/>
        </w:rPr>
        <w:t xml:space="preserve"> </w:t>
      </w:r>
    </w:p>
    <w:p w14:paraId="7C9534FD" w14:textId="0A24389F" w:rsidR="00AB3BE9" w:rsidRPr="00AE512F" w:rsidRDefault="004456B1" w:rsidP="00AB3BE9">
      <w:pPr>
        <w:widowControl w:val="0"/>
        <w:shd w:val="clear" w:color="auto" w:fill="FFFFFF"/>
        <w:spacing w:after="0"/>
        <w:ind w:right="-22" w:firstLine="720"/>
        <w:jc w:val="both"/>
        <w:rPr>
          <w:rFonts w:ascii="GHEA Grapalat" w:hAnsi="GHEA Grapalat"/>
          <w:color w:val="000000"/>
          <w:lang w:val="hy-AM"/>
        </w:rPr>
      </w:pPr>
      <w:r w:rsidRPr="00AE512F">
        <w:rPr>
          <w:rFonts w:ascii="GHEA Grapalat" w:hAnsi="GHEA Grapalat"/>
          <w:color w:val="000000"/>
          <w:lang w:val="hy-AM"/>
        </w:rPr>
        <w:t>Ա</w:t>
      </w:r>
      <w:r w:rsidR="00AB3BE9" w:rsidRPr="00AE512F">
        <w:rPr>
          <w:rFonts w:ascii="GHEA Grapalat" w:hAnsi="GHEA Grapalat"/>
          <w:color w:val="000000"/>
          <w:lang w:val="hy-AM"/>
        </w:rPr>
        <w:t>նհրաժեշտ 400.0 մլն. դրամը վերաբաշխելով 1</w:t>
      </w:r>
      <w:r w:rsidRPr="00AE512F">
        <w:rPr>
          <w:rFonts w:ascii="GHEA Grapalat" w:hAnsi="GHEA Grapalat"/>
          <w:color w:val="000000"/>
          <w:lang w:val="hy-AM"/>
        </w:rPr>
        <w:t>043</w:t>
      </w:r>
      <w:r w:rsidR="00AB3BE9" w:rsidRPr="00AE512F">
        <w:rPr>
          <w:rFonts w:ascii="Cambria Math" w:hAnsi="Cambria Math" w:cs="Cambria Math"/>
          <w:color w:val="000000"/>
          <w:lang w:val="hy-AM"/>
        </w:rPr>
        <w:t>․</w:t>
      </w:r>
      <w:r w:rsidR="00AB3BE9" w:rsidRPr="00AE512F">
        <w:rPr>
          <w:rFonts w:ascii="GHEA Grapalat" w:hAnsi="GHEA Grapalat"/>
          <w:color w:val="000000"/>
          <w:lang w:val="hy-AM"/>
        </w:rPr>
        <w:t xml:space="preserve"> </w:t>
      </w:r>
      <w:r w:rsidRPr="00AE512F">
        <w:rPr>
          <w:rFonts w:ascii="GHEA Grapalat" w:hAnsi="GHEA Grapalat"/>
          <w:color w:val="000000"/>
          <w:lang w:val="hy-AM"/>
        </w:rPr>
        <w:t>18001</w:t>
      </w:r>
      <w:r w:rsidR="00AB3BE9" w:rsidRPr="00AE512F">
        <w:rPr>
          <w:rFonts w:ascii="GHEA Grapalat" w:hAnsi="GHEA Grapalat"/>
          <w:color w:val="000000"/>
          <w:lang w:val="hy-AM"/>
        </w:rPr>
        <w:t xml:space="preserve"> «</w:t>
      </w:r>
      <w:r w:rsidRPr="00AE512F">
        <w:rPr>
          <w:rFonts w:ascii="GHEA Grapalat" w:hAnsi="GHEA Grapalat"/>
          <w:color w:val="000000"/>
          <w:lang w:val="hy-AM"/>
        </w:rPr>
        <w:t>Պետական աջակցություն տեղեկատվական տեխնոլոգիաների ոլորտում գործունեություն իրականացնող առևտրային կազմակերպություններին և անհատ ձեռնարկատերերին</w:t>
      </w:r>
      <w:r w:rsidR="00AB3BE9" w:rsidRPr="00AE512F">
        <w:rPr>
          <w:rFonts w:ascii="GHEA Grapalat" w:hAnsi="GHEA Grapalat"/>
          <w:color w:val="000000"/>
          <w:lang w:val="hy-AM"/>
        </w:rPr>
        <w:t xml:space="preserve">» միջոցառման համար նախատեսված հատկացումներից: </w:t>
      </w:r>
    </w:p>
    <w:p w14:paraId="1231F130" w14:textId="7B8FF593" w:rsidR="00A05F9A" w:rsidRPr="00AE512F" w:rsidRDefault="007F34AE" w:rsidP="007F34AE">
      <w:pPr>
        <w:spacing w:after="0" w:line="360" w:lineRule="auto"/>
        <w:ind w:firstLine="720"/>
        <w:rPr>
          <w:rFonts w:ascii="GHEA Grapalat" w:hAnsi="GHEA Grapalat"/>
          <w:bCs/>
          <w:lang w:val="hy-AM"/>
        </w:rPr>
      </w:pPr>
      <w:r w:rsidRPr="00AE512F">
        <w:rPr>
          <w:rFonts w:ascii="GHEA Grapalat" w:hAnsi="GHEA Grapalat"/>
          <w:bCs/>
          <w:lang w:val="hy-AM"/>
        </w:rPr>
        <w:t xml:space="preserve">Միջոցառման </w:t>
      </w:r>
      <w:r w:rsidR="00AB3BE9" w:rsidRPr="00AE512F">
        <w:rPr>
          <w:rFonts w:ascii="GHEA Grapalat" w:hAnsi="GHEA Grapalat"/>
          <w:bCs/>
          <w:lang w:val="hy-AM"/>
        </w:rPr>
        <w:t xml:space="preserve"> շարունակականությունն ապահովելու </w:t>
      </w:r>
      <w:r w:rsidRPr="00AE512F">
        <w:rPr>
          <w:rFonts w:ascii="GHEA Grapalat" w:hAnsi="GHEA Grapalat"/>
          <w:bCs/>
          <w:lang w:val="hy-AM"/>
        </w:rPr>
        <w:t xml:space="preserve">նպատակով անհրաժեշտ կլինի </w:t>
      </w:r>
      <w:r w:rsidR="00A05F9A" w:rsidRPr="00AE512F">
        <w:rPr>
          <w:rFonts w:ascii="GHEA Grapalat" w:hAnsi="GHEA Grapalat"/>
          <w:bCs/>
          <w:lang w:val="hy-AM"/>
        </w:rPr>
        <w:t>2027թ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 xml:space="preserve"> 2,500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>0 մլն դրամ, 2028թ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 xml:space="preserve"> 2,500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>0 մլն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 xml:space="preserve"> դրամ, 2029թ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 xml:space="preserve"> 2,500</w:t>
      </w:r>
      <w:r w:rsidR="00A05F9A" w:rsidRPr="00AE512F">
        <w:rPr>
          <w:rFonts w:ascii="Cambria Math" w:hAnsi="Cambria Math" w:cs="Cambria Math"/>
          <w:bCs/>
          <w:lang w:val="hy-AM"/>
        </w:rPr>
        <w:t>․</w:t>
      </w:r>
      <w:r w:rsidR="00A05F9A" w:rsidRPr="00AE512F">
        <w:rPr>
          <w:rFonts w:ascii="GHEA Grapalat" w:hAnsi="GHEA Grapalat"/>
          <w:bCs/>
          <w:lang w:val="hy-AM"/>
        </w:rPr>
        <w:t>0 մլն դրամ։</w:t>
      </w:r>
    </w:p>
    <w:p w14:paraId="1A7BD462" w14:textId="2A9CCFA7" w:rsidR="00C825DE" w:rsidRPr="00AE512F" w:rsidRDefault="00C825DE" w:rsidP="007F34A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</w:p>
    <w:p w14:paraId="5CD713BB" w14:textId="77777777" w:rsidR="004456B1" w:rsidRPr="00AE512F" w:rsidRDefault="004456B1" w:rsidP="007F34A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</w:p>
    <w:p w14:paraId="0E309E35" w14:textId="67509BF4" w:rsidR="007F34AE" w:rsidRPr="00AE512F" w:rsidRDefault="00A05F9A" w:rsidP="007F34A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3100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Երկրի հեռակա դիտարկման տեխնոլոգիաների զարգացում  </w:t>
      </w:r>
    </w:p>
    <w:p w14:paraId="70F185A0" w14:textId="0C617095" w:rsidR="00A05F9A" w:rsidRPr="00AE512F" w:rsidRDefault="00A05F9A" w:rsidP="007F34AE">
      <w:pPr>
        <w:spacing w:after="0" w:line="360" w:lineRule="auto"/>
        <w:ind w:firstLine="720"/>
        <w:rPr>
          <w:rFonts w:ascii="GHEA Grapalat" w:hAnsi="GHEA Grapalat"/>
          <w:bCs/>
          <w:lang w:val="hy-AM"/>
        </w:rPr>
      </w:pPr>
      <w:r w:rsidRPr="00AE512F">
        <w:rPr>
          <w:rFonts w:ascii="GHEA Grapalat" w:hAnsi="GHEA Grapalat"/>
          <w:bCs/>
          <w:lang w:val="hy-AM"/>
        </w:rPr>
        <w:t>Միջոցառման շրջանակում անհրաժեշտ կլինի ձեռք բերել նոր արբանյակ, որ</w:t>
      </w:r>
      <w:r w:rsidR="004456B1" w:rsidRPr="00AE512F">
        <w:rPr>
          <w:rFonts w:ascii="GHEA Grapalat" w:hAnsi="GHEA Grapalat"/>
          <w:bCs/>
          <w:lang w:val="hy-AM"/>
        </w:rPr>
        <w:t>ի</w:t>
      </w:r>
      <w:r w:rsidRPr="00AE512F">
        <w:rPr>
          <w:rFonts w:ascii="GHEA Grapalat" w:hAnsi="GHEA Grapalat"/>
          <w:bCs/>
          <w:lang w:val="hy-AM"/>
        </w:rPr>
        <w:t xml:space="preserve"> </w:t>
      </w:r>
      <w:r w:rsidR="004456B1" w:rsidRPr="00AE512F">
        <w:rPr>
          <w:rFonts w:ascii="GHEA Grapalat" w:hAnsi="GHEA Grapalat"/>
          <w:bCs/>
          <w:lang w:val="hy-AM"/>
        </w:rPr>
        <w:t xml:space="preserve">համար </w:t>
      </w:r>
      <w:r w:rsidRPr="00AE512F">
        <w:rPr>
          <w:rFonts w:ascii="GHEA Grapalat" w:hAnsi="GHEA Grapalat"/>
          <w:bCs/>
          <w:lang w:val="hy-AM"/>
        </w:rPr>
        <w:t xml:space="preserve"> կպահանջ</w:t>
      </w:r>
      <w:r w:rsidR="004456B1" w:rsidRPr="00AE512F">
        <w:rPr>
          <w:rFonts w:ascii="GHEA Grapalat" w:hAnsi="GHEA Grapalat"/>
          <w:bCs/>
          <w:lang w:val="hy-AM"/>
        </w:rPr>
        <w:t>վ</w:t>
      </w:r>
      <w:r w:rsidRPr="00AE512F">
        <w:rPr>
          <w:rFonts w:ascii="GHEA Grapalat" w:hAnsi="GHEA Grapalat"/>
          <w:bCs/>
          <w:lang w:val="hy-AM"/>
        </w:rPr>
        <w:t>ի 2027թ</w:t>
      </w:r>
      <w:r w:rsidRPr="00AE512F">
        <w:rPr>
          <w:rFonts w:ascii="Cambria Math" w:hAnsi="Cambria Math" w:cs="Cambria Math"/>
          <w:bCs/>
          <w:lang w:val="hy-AM"/>
        </w:rPr>
        <w:t>․</w:t>
      </w:r>
      <w:r w:rsidRPr="00AE512F">
        <w:rPr>
          <w:rFonts w:ascii="GHEA Grapalat" w:hAnsi="GHEA Grapalat"/>
          <w:bCs/>
          <w:lang w:val="hy-AM"/>
        </w:rPr>
        <w:t xml:space="preserve"> 15,200</w:t>
      </w:r>
      <w:r w:rsidRPr="00AE512F">
        <w:rPr>
          <w:rFonts w:ascii="Cambria Math" w:hAnsi="Cambria Math" w:cs="Cambria Math"/>
          <w:bCs/>
          <w:lang w:val="hy-AM"/>
        </w:rPr>
        <w:t>․</w:t>
      </w:r>
      <w:r w:rsidRPr="00AE512F">
        <w:rPr>
          <w:rFonts w:ascii="GHEA Grapalat" w:hAnsi="GHEA Grapalat"/>
          <w:bCs/>
          <w:lang w:val="hy-AM"/>
        </w:rPr>
        <w:t>0 մլն դրամ։</w:t>
      </w:r>
    </w:p>
    <w:p w14:paraId="2D6F0A9A" w14:textId="77777777" w:rsidR="007F34AE" w:rsidRPr="00AE512F" w:rsidRDefault="007F34AE" w:rsidP="007F34AE">
      <w:pPr>
        <w:spacing w:after="0" w:line="360" w:lineRule="auto"/>
        <w:ind w:firstLine="720"/>
        <w:rPr>
          <w:rFonts w:ascii="GHEA Grapalat" w:hAnsi="GHEA Grapalat"/>
          <w:b/>
          <w:lang w:val="hy-AM"/>
        </w:rPr>
      </w:pPr>
    </w:p>
    <w:p w14:paraId="4D96AD81" w14:textId="77777777" w:rsidR="0020552E" w:rsidRPr="00AE512F" w:rsidRDefault="0020552E" w:rsidP="00592AA6">
      <w:pPr>
        <w:spacing w:after="0" w:line="360" w:lineRule="auto"/>
        <w:ind w:firstLine="720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b/>
          <w:lang w:val="hy-AM"/>
        </w:rPr>
        <w:t>1164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Հեռահաղորդակցության ապահովում</w:t>
      </w:r>
    </w:p>
    <w:p w14:paraId="288B0D06" w14:textId="77777777" w:rsidR="0020552E" w:rsidRPr="00AE512F" w:rsidRDefault="0020552E" w:rsidP="00592AA6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lang w:val="hy-AM"/>
        </w:rPr>
        <w:t xml:space="preserve"> </w:t>
      </w:r>
      <w:r w:rsidRPr="00AE512F">
        <w:rPr>
          <w:rFonts w:ascii="GHEA Grapalat" w:hAnsi="GHEA Grapalat"/>
          <w:lang w:val="hy-AM"/>
        </w:rPr>
        <w:tab/>
        <w:t>Հեռահաղորդակցության ապահովում ծրագրով կիրականացվեն հետևյալ միջոցառումները</w:t>
      </w:r>
    </w:p>
    <w:p w14:paraId="797F6CE1" w14:textId="77777777" w:rsidR="0020552E" w:rsidRPr="00AE512F" w:rsidRDefault="0020552E" w:rsidP="0020552E">
      <w:pPr>
        <w:spacing w:line="360" w:lineRule="auto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lang w:val="hy-AM"/>
        </w:rPr>
        <w:tab/>
      </w:r>
      <w:r w:rsidRPr="00AE512F">
        <w:rPr>
          <w:rFonts w:ascii="GHEA Grapalat" w:hAnsi="GHEA Grapalat"/>
          <w:b/>
          <w:bCs/>
          <w:lang w:val="hy-AM"/>
        </w:rPr>
        <w:t>11001</w:t>
      </w:r>
      <w:r w:rsidRPr="00AE512F">
        <w:rPr>
          <w:rFonts w:ascii="Cambria Math" w:hAnsi="Cambria Math" w:cs="Cambria Math"/>
          <w:b/>
          <w:bCs/>
          <w:lang w:val="hy-AM"/>
        </w:rPr>
        <w:t>․</w:t>
      </w:r>
      <w:r w:rsidRPr="00AE512F">
        <w:rPr>
          <w:rFonts w:ascii="GHEA Grapalat" w:hAnsi="GHEA Grapalat"/>
          <w:b/>
          <w:bCs/>
          <w:lang w:val="hy-AM"/>
        </w:rPr>
        <w:t xml:space="preserve"> Հեռահաղորդակցության և կապի կանոնակարգում, որի </w:t>
      </w:r>
      <w:r w:rsidRPr="00AE512F">
        <w:rPr>
          <w:rFonts w:ascii="GHEA Grapalat" w:hAnsi="GHEA Grapalat"/>
          <w:bCs/>
          <w:lang w:val="hy-AM"/>
        </w:rPr>
        <w:t xml:space="preserve">նպատակը՝ </w:t>
      </w:r>
      <w:r w:rsidRPr="00AE512F">
        <w:rPr>
          <w:rFonts w:ascii="GHEA Grapalat" w:hAnsi="GHEA Grapalat"/>
          <w:lang w:val="hy-AM"/>
        </w:rPr>
        <w:t xml:space="preserve">Հայաստանի Հանրապետության կառավարության 2005 թվականի հոկտեմբերի 6-ի թիվ 1807-Ն որոշմամբ </w:t>
      </w:r>
      <w:r w:rsidRPr="00AE512F">
        <w:rPr>
          <w:rFonts w:ascii="GHEA Grapalat" w:hAnsi="GHEA Grapalat"/>
          <w:lang w:val="hy-AM"/>
        </w:rPr>
        <w:lastRenderedPageBreak/>
        <w:t xml:space="preserve">ստեղծված «Հեռահաղորդակցության հանրապետական կենտրոն» պետական ոչ առևտրային կազմակերպության ապարատի պահպանումն է։ </w:t>
      </w:r>
    </w:p>
    <w:p w14:paraId="2880DB71" w14:textId="31B79AFA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AE512F">
        <w:rPr>
          <w:rFonts w:ascii="GHEA Grapalat" w:eastAsia="GHEA Grapalat" w:hAnsi="GHEA Grapalat" w:cs="GHEA Grapalat"/>
          <w:lang w:val="hy-AM"/>
        </w:rPr>
        <w:t>Ծրագրի ֆինանսավորման համար 202</w:t>
      </w:r>
      <w:r w:rsidR="00660DB0" w:rsidRPr="00AE512F">
        <w:rPr>
          <w:rFonts w:ascii="GHEA Grapalat" w:eastAsia="GHEA Grapalat" w:hAnsi="GHEA Grapalat" w:cs="GHEA Grapalat"/>
          <w:lang w:val="hy-AM"/>
        </w:rPr>
        <w:t>7</w:t>
      </w:r>
      <w:r w:rsidRPr="00AE512F">
        <w:rPr>
          <w:rFonts w:ascii="GHEA Grapalat" w:eastAsia="GHEA Grapalat" w:hAnsi="GHEA Grapalat" w:cs="GHEA Grapalat"/>
          <w:lang w:val="hy-AM"/>
        </w:rPr>
        <w:t xml:space="preserve">թ. կպահանջվի </w:t>
      </w:r>
      <w:r w:rsidR="00660DB0" w:rsidRPr="00AE512F">
        <w:rPr>
          <w:rFonts w:ascii="GHEA Grapalat" w:eastAsia="GHEA Grapalat" w:hAnsi="GHEA Grapalat" w:cs="GHEA Grapalat"/>
          <w:lang w:val="hy-AM"/>
        </w:rPr>
        <w:t>492</w:t>
      </w:r>
      <w:r w:rsidR="000A52D8" w:rsidRPr="00AE512F">
        <w:rPr>
          <w:rFonts w:ascii="Cambria Math" w:eastAsia="GHEA Grapalat" w:hAnsi="Cambria Math" w:cs="Cambria Math"/>
          <w:lang w:val="hy-AM"/>
        </w:rPr>
        <w:t>․</w:t>
      </w:r>
      <w:r w:rsidR="00660DB0" w:rsidRPr="00AE512F">
        <w:rPr>
          <w:rFonts w:ascii="GHEA Grapalat" w:eastAsia="GHEA Grapalat" w:hAnsi="GHEA Grapalat" w:cs="GHEA Grapalat"/>
          <w:lang w:val="hy-AM"/>
        </w:rPr>
        <w:t>8</w:t>
      </w:r>
      <w:r w:rsidRPr="00AE512F">
        <w:rPr>
          <w:rFonts w:ascii="GHEA Grapalat" w:eastAsia="GHEA Grapalat" w:hAnsi="GHEA Grapalat" w:cs="GHEA Grapalat"/>
          <w:lang w:val="hy-AM"/>
        </w:rPr>
        <w:t xml:space="preserve"> մլն դրամ,  202</w:t>
      </w:r>
      <w:r w:rsidR="00660DB0" w:rsidRPr="00AE512F">
        <w:rPr>
          <w:rFonts w:ascii="GHEA Grapalat" w:eastAsia="GHEA Grapalat" w:hAnsi="GHEA Grapalat" w:cs="GHEA Grapalat"/>
          <w:lang w:val="hy-AM"/>
        </w:rPr>
        <w:t>8</w:t>
      </w:r>
      <w:r w:rsidRPr="00AE512F">
        <w:rPr>
          <w:rFonts w:ascii="GHEA Grapalat" w:eastAsia="GHEA Grapalat" w:hAnsi="GHEA Grapalat" w:cs="GHEA Grapalat"/>
          <w:lang w:val="hy-AM"/>
        </w:rPr>
        <w:t xml:space="preserve">թ. </w:t>
      </w:r>
      <w:r w:rsidR="000A52D8" w:rsidRPr="00AE512F">
        <w:rPr>
          <w:rFonts w:ascii="GHEA Grapalat" w:eastAsia="GHEA Grapalat" w:hAnsi="GHEA Grapalat" w:cs="GHEA Grapalat"/>
          <w:lang w:val="hy-AM"/>
        </w:rPr>
        <w:t>492</w:t>
      </w:r>
      <w:r w:rsidR="000A52D8" w:rsidRPr="00AE512F">
        <w:rPr>
          <w:rFonts w:ascii="Cambria Math" w:eastAsia="GHEA Grapalat" w:hAnsi="Cambria Math" w:cs="Cambria Math"/>
          <w:lang w:val="hy-AM"/>
        </w:rPr>
        <w:t>․</w:t>
      </w:r>
      <w:r w:rsidR="000A52D8" w:rsidRPr="00AE512F">
        <w:rPr>
          <w:rFonts w:ascii="GHEA Grapalat" w:eastAsia="GHEA Grapalat" w:hAnsi="GHEA Grapalat" w:cs="GHEA Grapalat"/>
          <w:lang w:val="hy-AM"/>
        </w:rPr>
        <w:t>8</w:t>
      </w:r>
      <w:r w:rsidRPr="00AE512F">
        <w:rPr>
          <w:rFonts w:ascii="GHEA Grapalat" w:eastAsia="GHEA Grapalat" w:hAnsi="GHEA Grapalat" w:cs="GHEA Grapalat"/>
          <w:lang w:val="hy-AM"/>
        </w:rPr>
        <w:t xml:space="preserve"> մլն դրամ և 202</w:t>
      </w:r>
      <w:r w:rsidR="00660DB0" w:rsidRPr="00AE512F">
        <w:rPr>
          <w:rFonts w:ascii="GHEA Grapalat" w:eastAsia="GHEA Grapalat" w:hAnsi="GHEA Grapalat" w:cs="GHEA Grapalat"/>
          <w:lang w:val="hy-AM"/>
        </w:rPr>
        <w:t>9</w:t>
      </w:r>
      <w:r w:rsidRPr="00AE512F">
        <w:rPr>
          <w:rFonts w:ascii="GHEA Grapalat" w:eastAsia="GHEA Grapalat" w:hAnsi="GHEA Grapalat" w:cs="GHEA Grapalat"/>
          <w:lang w:val="hy-AM"/>
        </w:rPr>
        <w:t xml:space="preserve">թ </w:t>
      </w:r>
      <w:r w:rsidR="000A52D8" w:rsidRPr="00AE512F">
        <w:rPr>
          <w:rFonts w:ascii="GHEA Grapalat" w:eastAsia="GHEA Grapalat" w:hAnsi="GHEA Grapalat" w:cs="GHEA Grapalat"/>
          <w:lang w:val="hy-AM"/>
        </w:rPr>
        <w:t>492</w:t>
      </w:r>
      <w:r w:rsidR="000A52D8" w:rsidRPr="00AE512F">
        <w:rPr>
          <w:rFonts w:ascii="Cambria Math" w:eastAsia="GHEA Grapalat" w:hAnsi="Cambria Math" w:cs="Cambria Math"/>
          <w:lang w:val="hy-AM"/>
        </w:rPr>
        <w:t>․</w:t>
      </w:r>
      <w:r w:rsidR="000A52D8" w:rsidRPr="00AE512F">
        <w:rPr>
          <w:rFonts w:ascii="GHEA Grapalat" w:eastAsia="GHEA Grapalat" w:hAnsi="GHEA Grapalat" w:cs="GHEA Grapalat"/>
          <w:lang w:val="hy-AM"/>
        </w:rPr>
        <w:t>8</w:t>
      </w:r>
      <w:r w:rsidRPr="00AE512F">
        <w:rPr>
          <w:rFonts w:ascii="GHEA Grapalat" w:eastAsia="GHEA Grapalat" w:hAnsi="GHEA Grapalat" w:cs="GHEA Grapalat"/>
          <w:lang w:val="hy-AM"/>
        </w:rPr>
        <w:t xml:space="preserve"> մլն դրամ:</w:t>
      </w:r>
    </w:p>
    <w:p w14:paraId="310ABFDA" w14:textId="77777777" w:rsidR="0020552E" w:rsidRPr="00AE512F" w:rsidRDefault="0020552E" w:rsidP="0020552E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  <w:r w:rsidRPr="00AE512F">
        <w:rPr>
          <w:rFonts w:ascii="GHEA Grapalat" w:hAnsi="GHEA Grapalat"/>
          <w:b/>
          <w:bCs/>
          <w:lang w:val="hy-AM"/>
        </w:rPr>
        <w:tab/>
        <w:t>11002</w:t>
      </w:r>
      <w:r w:rsidRPr="00AE512F">
        <w:rPr>
          <w:rFonts w:ascii="Cambria Math" w:hAnsi="Cambria Math" w:cs="Cambria Math"/>
          <w:b/>
          <w:bCs/>
          <w:lang w:val="hy-AM"/>
        </w:rPr>
        <w:t>․</w:t>
      </w:r>
      <w:r w:rsidRPr="00AE512F">
        <w:rPr>
          <w:rFonts w:ascii="GHEA Grapalat" w:hAnsi="GHEA Grapalat"/>
          <w:b/>
          <w:bCs/>
          <w:lang w:val="hy-AM"/>
        </w:rPr>
        <w:t xml:space="preserve"> Թվային հեռուստահեռարձակման ապահովման ծառայություններ: </w:t>
      </w:r>
    </w:p>
    <w:p w14:paraId="046ED528" w14:textId="7B96C692" w:rsidR="0020552E" w:rsidRPr="00AE512F" w:rsidRDefault="0020552E" w:rsidP="0020552E">
      <w:pPr>
        <w:spacing w:line="360" w:lineRule="auto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lang w:val="hy-AM"/>
        </w:rPr>
        <w:t>ՀՀ ողջ տարածքում թվային հեռուստահեռարձակման ապահովման նպատակով արբանյակային ունակության վարձակալություն՝ համաձայն կնքված պայմանագրի, որի համար մինչ 202</w:t>
      </w:r>
      <w:r w:rsidR="004456B1" w:rsidRPr="00AE512F">
        <w:rPr>
          <w:rFonts w:ascii="GHEA Grapalat" w:hAnsi="GHEA Grapalat"/>
          <w:lang w:val="hy-AM"/>
        </w:rPr>
        <w:t>9</w:t>
      </w:r>
      <w:r w:rsidRPr="00AE512F">
        <w:rPr>
          <w:rFonts w:ascii="GHEA Grapalat" w:hAnsi="GHEA Grapalat"/>
          <w:lang w:val="hy-AM"/>
        </w:rPr>
        <w:t xml:space="preserve"> թվականը յուրաքանչյուր տարի </w:t>
      </w:r>
      <w:r w:rsidR="004456B1" w:rsidRPr="00AE512F">
        <w:rPr>
          <w:rFonts w:ascii="GHEA Grapalat" w:hAnsi="GHEA Grapalat"/>
          <w:lang w:val="hy-AM"/>
        </w:rPr>
        <w:t>կ</w:t>
      </w:r>
      <w:r w:rsidRPr="00AE512F">
        <w:rPr>
          <w:rFonts w:ascii="GHEA Grapalat" w:hAnsi="GHEA Grapalat"/>
          <w:lang w:val="hy-AM"/>
        </w:rPr>
        <w:t>պահանջվե</w:t>
      </w:r>
      <w:r w:rsidR="004456B1" w:rsidRPr="00AE512F">
        <w:rPr>
          <w:rFonts w:ascii="GHEA Grapalat" w:hAnsi="GHEA Grapalat"/>
          <w:lang w:val="hy-AM"/>
        </w:rPr>
        <w:t>ի</w:t>
      </w:r>
      <w:r w:rsidRPr="00AE512F">
        <w:rPr>
          <w:rFonts w:ascii="GHEA Grapalat" w:hAnsi="GHEA Grapalat"/>
          <w:lang w:val="hy-AM"/>
        </w:rPr>
        <w:t xml:space="preserve">  </w:t>
      </w:r>
      <w:r w:rsidR="000A52D8" w:rsidRPr="00AE512F">
        <w:rPr>
          <w:rFonts w:ascii="GHEA Grapalat" w:hAnsi="GHEA Grapalat"/>
          <w:lang w:val="hy-AM"/>
        </w:rPr>
        <w:t>79</w:t>
      </w:r>
      <w:r w:rsidRPr="00AE512F">
        <w:rPr>
          <w:rFonts w:ascii="GHEA Grapalat" w:hAnsi="GHEA Grapalat"/>
          <w:lang w:val="hy-AM"/>
        </w:rPr>
        <w:t>.5</w:t>
      </w:r>
      <w:r w:rsidR="000A52D8" w:rsidRPr="00AE512F">
        <w:rPr>
          <w:rFonts w:ascii="GHEA Grapalat" w:hAnsi="GHEA Grapalat"/>
          <w:lang w:val="hy-AM"/>
        </w:rPr>
        <w:t>5</w:t>
      </w:r>
      <w:r w:rsidRPr="00AE512F">
        <w:rPr>
          <w:rFonts w:ascii="GHEA Grapalat" w:hAnsi="GHEA Grapalat"/>
          <w:lang w:val="hy-AM"/>
        </w:rPr>
        <w:t xml:space="preserve"> մլն դրամ:</w:t>
      </w:r>
    </w:p>
    <w:p w14:paraId="7DEAD8AD" w14:textId="77777777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 w:rsidRPr="00AE512F">
        <w:rPr>
          <w:rFonts w:ascii="GHEA Grapalat" w:hAnsi="GHEA Grapalat"/>
          <w:b/>
          <w:lang w:val="hy-AM"/>
        </w:rPr>
        <w:t xml:space="preserve">11004. </w:t>
      </w:r>
      <w:r w:rsidRPr="00AE512F">
        <w:rPr>
          <w:rFonts w:ascii="GHEA Grapalat" w:hAnsi="GHEA Grapalat"/>
          <w:b/>
          <w:bCs/>
          <w:lang w:val="hy-AM"/>
        </w:rPr>
        <w:t>Տվյալների փոխանակման միջգերատեսչական կապի ապահովում</w:t>
      </w:r>
    </w:p>
    <w:p w14:paraId="35875C0F" w14:textId="7E2A2AAE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hAnsi="GHEA Grapalat"/>
          <w:lang w:val="hy-AM"/>
        </w:rPr>
        <w:t xml:space="preserve">Հայաստանի Հանրապետությունում պետական մարմինների  տվյալների փոխանակման կապի ապահովման և սպասարկման նպատակով 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202</w:t>
      </w:r>
      <w:r w:rsidR="000A52D8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թ. կպահանջվի 140.96 մլն դրամ,  202</w:t>
      </w:r>
      <w:r w:rsidR="000A52D8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0A52D8" w:rsidRPr="00AE512F">
        <w:rPr>
          <w:rFonts w:ascii="GHEA Grapalat" w:eastAsia="GHEA Grapalat" w:hAnsi="GHEA Grapalat" w:cs="GHEA Grapalat"/>
          <w:color w:val="000000"/>
          <w:lang w:val="hy-AM"/>
        </w:rPr>
        <w:t>140.96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 և 202</w:t>
      </w:r>
      <w:r w:rsidR="000A52D8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0A52D8" w:rsidRPr="00AE512F">
        <w:rPr>
          <w:rFonts w:ascii="GHEA Grapalat" w:eastAsia="GHEA Grapalat" w:hAnsi="GHEA Grapalat" w:cs="GHEA Grapalat"/>
          <w:color w:val="000000"/>
          <w:lang w:val="hy-AM"/>
        </w:rPr>
        <w:t>140.96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 դրամ:</w:t>
      </w:r>
    </w:p>
    <w:p w14:paraId="34137412" w14:textId="77777777" w:rsidR="000A52D8" w:rsidRPr="00AE512F" w:rsidRDefault="000A52D8" w:rsidP="0020552E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11005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Տեսալսողական մեդիա ոլորտի կարգավորում</w:t>
      </w:r>
    </w:p>
    <w:p w14:paraId="3D6758FC" w14:textId="77777777" w:rsidR="000A52D8" w:rsidRPr="00AE512F" w:rsidRDefault="000A52D8" w:rsidP="0020552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hAnsi="GHEA Grapalat"/>
          <w:lang w:val="hy-AM"/>
        </w:rPr>
        <w:t xml:space="preserve">Ծրագրի նպատակն է նպաստել հանրային մուլտիպլեքսով հեռարձակվող տեսալսողական ծրագրերում </w:t>
      </w:r>
      <w:r w:rsidRPr="00AE512F">
        <w:rPr>
          <w:rFonts w:ascii="GHEA Grapalat" w:hAnsi="GHEA Grapalat"/>
          <w:b/>
          <w:lang w:val="hy-AM"/>
        </w:rPr>
        <w:t>հանրօգուտ բովանդակության</w:t>
      </w:r>
      <w:r w:rsidRPr="00AE512F">
        <w:rPr>
          <w:rFonts w:ascii="GHEA Grapalat" w:hAnsi="GHEA Grapalat"/>
          <w:lang w:val="hy-AM"/>
        </w:rPr>
        <w:t xml:space="preserve"> տեսակարար կշռի ավելացմանը, հանրային իրազեկվածության մակարդակի բարձրացմանը, ինչպես նաև համընդհանուր նշանակություն ունեցող սոցիալական, մշակութային, կրթական և այլ կարևոր թեմաների համակողմանի և որակյալ լուսաբանմանը։  Գումարը  նախատեսվում է հատկացնել Հիմնադրամին է յուրաքանչյուր տարի  250</w:t>
      </w:r>
      <w:r w:rsidRPr="00AE512F">
        <w:rPr>
          <w:rFonts w:ascii="Cambria Math" w:hAnsi="Cambria Math" w:cs="Cambria Math"/>
          <w:lang w:val="hy-AM"/>
        </w:rPr>
        <w:t>․</w:t>
      </w:r>
      <w:r w:rsidRPr="00AE512F">
        <w:rPr>
          <w:rFonts w:ascii="GHEA Grapalat" w:hAnsi="GHEA Grapalat"/>
          <w:lang w:val="hy-AM"/>
        </w:rPr>
        <w:t>0 մլն դրամ։</w:t>
      </w:r>
    </w:p>
    <w:p w14:paraId="21608E1B" w14:textId="77777777" w:rsidR="000A52D8" w:rsidRPr="00AE512F" w:rsidRDefault="000A52D8" w:rsidP="0020552E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AE512F">
        <w:rPr>
          <w:rFonts w:ascii="GHEA Grapalat" w:hAnsi="GHEA Grapalat"/>
          <w:b/>
          <w:lang w:val="hy-AM"/>
        </w:rPr>
        <w:t>11006</w:t>
      </w:r>
      <w:r w:rsidRPr="00AE512F">
        <w:rPr>
          <w:rFonts w:ascii="Cambria Math" w:hAnsi="Cambria Math" w:cs="Cambria Math"/>
          <w:b/>
          <w:lang w:val="hy-AM"/>
        </w:rPr>
        <w:t>․</w:t>
      </w:r>
      <w:r w:rsidRPr="00AE512F">
        <w:rPr>
          <w:rFonts w:ascii="GHEA Grapalat" w:hAnsi="GHEA Grapalat"/>
          <w:b/>
          <w:lang w:val="hy-AM"/>
        </w:rPr>
        <w:t xml:space="preserve"> Տեղեկատվական անվտանգության, Էլեկտրոնային կառավարման համակարգի ներդրման և զարգացման ոլորտներում քաղաքականության իրականացում</w:t>
      </w:r>
    </w:p>
    <w:p w14:paraId="32B461B4" w14:textId="3AEFF7E7" w:rsidR="000A52D8" w:rsidRPr="00AE512F" w:rsidRDefault="000A52D8" w:rsidP="0020552E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AE512F">
        <w:rPr>
          <w:rFonts w:ascii="GHEA Grapalat" w:hAnsi="GHEA Grapalat"/>
          <w:bCs/>
          <w:lang w:val="hy-AM"/>
        </w:rPr>
        <w:t>Միջոցառումը տեղափոխվել է 1235 «Թվային փոխակերպման գործընթացի իրականացում» Ծրագրից և ենթադրում է «</w:t>
      </w:r>
      <w:r w:rsidR="008F50A5" w:rsidRPr="00AE512F">
        <w:rPr>
          <w:rFonts w:ascii="GHEA Grapalat" w:hAnsi="GHEA Grapalat"/>
          <w:bCs/>
          <w:lang w:val="hy-AM"/>
        </w:rPr>
        <w:t>Տ</w:t>
      </w:r>
      <w:r w:rsidRPr="00AE512F">
        <w:rPr>
          <w:rFonts w:ascii="GHEA Grapalat" w:hAnsi="GHEA Grapalat"/>
          <w:bCs/>
          <w:lang w:val="hy-AM"/>
        </w:rPr>
        <w:t xml:space="preserve">եղեկատվական անվտանգության և կրիպտոգրաֆիայի ազգային կենտրոն» ՊՈԱԿ-ի </w:t>
      </w:r>
      <w:r w:rsidR="00B45ECE" w:rsidRPr="00AE512F">
        <w:rPr>
          <w:rFonts w:ascii="GHEA Grapalat" w:hAnsi="GHEA Grapalat"/>
          <w:bCs/>
          <w:lang w:val="hy-AM"/>
        </w:rPr>
        <w:t>պահպանման ծախսեր, որն իր հերթին ըստ տարիների նախատեսվում է 2027թ</w:t>
      </w:r>
      <w:r w:rsidR="00B45ECE" w:rsidRPr="00AE512F">
        <w:rPr>
          <w:rFonts w:ascii="Cambria Math" w:hAnsi="Cambria Math" w:cs="Cambria Math"/>
          <w:bCs/>
          <w:lang w:val="hy-AM"/>
        </w:rPr>
        <w:t>․</w:t>
      </w:r>
      <w:r w:rsidR="00B45ECE" w:rsidRPr="00AE512F">
        <w:rPr>
          <w:rFonts w:ascii="GHEA Grapalat" w:hAnsi="GHEA Grapalat"/>
          <w:bCs/>
          <w:lang w:val="hy-AM"/>
        </w:rPr>
        <w:t xml:space="preserve"> 1,014</w:t>
      </w:r>
      <w:r w:rsidR="00B45ECE" w:rsidRPr="00AE512F">
        <w:rPr>
          <w:rFonts w:ascii="Cambria Math" w:hAnsi="Cambria Math" w:cs="Cambria Math"/>
          <w:bCs/>
          <w:lang w:val="hy-AM"/>
        </w:rPr>
        <w:t>․</w:t>
      </w:r>
      <w:r w:rsidR="00B45ECE" w:rsidRPr="00AE512F">
        <w:rPr>
          <w:rFonts w:ascii="GHEA Grapalat" w:hAnsi="GHEA Grapalat"/>
          <w:bCs/>
          <w:lang w:val="hy-AM"/>
        </w:rPr>
        <w:t>38 մլն դրամ</w:t>
      </w:r>
      <w:r w:rsidR="00B45ECE" w:rsidRPr="00AE512F">
        <w:rPr>
          <w:rFonts w:ascii="GHEA Grapalat" w:hAnsi="GHEA Grapalat" w:cs="Sylfaen"/>
          <w:bCs/>
          <w:lang w:val="hy-AM"/>
        </w:rPr>
        <w:t>, 2028թ</w:t>
      </w:r>
      <w:r w:rsidR="00B45ECE" w:rsidRPr="00AE512F">
        <w:rPr>
          <w:rFonts w:ascii="Cambria Math" w:hAnsi="Cambria Math" w:cs="Cambria Math"/>
          <w:bCs/>
          <w:lang w:val="hy-AM"/>
        </w:rPr>
        <w:t>․</w:t>
      </w:r>
      <w:r w:rsidR="00B45ECE" w:rsidRPr="00AE512F">
        <w:rPr>
          <w:rFonts w:ascii="GHEA Grapalat" w:hAnsi="GHEA Grapalat" w:cs="Sylfaen"/>
          <w:bCs/>
          <w:lang w:val="hy-AM"/>
        </w:rPr>
        <w:t xml:space="preserve"> </w:t>
      </w:r>
      <w:r w:rsidR="00B45ECE" w:rsidRPr="00AE512F">
        <w:rPr>
          <w:rFonts w:ascii="GHEA Grapalat" w:hAnsi="GHEA Grapalat"/>
          <w:bCs/>
          <w:lang w:val="hy-AM"/>
        </w:rPr>
        <w:t>1,014</w:t>
      </w:r>
      <w:r w:rsidR="00B45ECE" w:rsidRPr="00AE512F">
        <w:rPr>
          <w:rFonts w:ascii="Cambria Math" w:hAnsi="Cambria Math" w:cs="Cambria Math"/>
          <w:bCs/>
          <w:lang w:val="hy-AM"/>
        </w:rPr>
        <w:t>․</w:t>
      </w:r>
      <w:r w:rsidR="00B45ECE" w:rsidRPr="00AE512F">
        <w:rPr>
          <w:rFonts w:ascii="GHEA Grapalat" w:hAnsi="GHEA Grapalat"/>
          <w:bCs/>
          <w:lang w:val="hy-AM"/>
        </w:rPr>
        <w:t xml:space="preserve">38 մլն դրամ, </w:t>
      </w:r>
      <w:r w:rsidR="00B45ECE" w:rsidRPr="00AE512F">
        <w:rPr>
          <w:rFonts w:ascii="GHEA Grapalat" w:hAnsi="GHEA Grapalat" w:cs="Sylfaen"/>
          <w:bCs/>
          <w:lang w:val="hy-AM"/>
        </w:rPr>
        <w:t>2028թ</w:t>
      </w:r>
      <w:r w:rsidR="00B45ECE" w:rsidRPr="00AE512F">
        <w:rPr>
          <w:rFonts w:ascii="Cambria Math" w:hAnsi="Cambria Math" w:cs="Cambria Math"/>
          <w:bCs/>
          <w:lang w:val="hy-AM"/>
        </w:rPr>
        <w:t>․</w:t>
      </w:r>
      <w:r w:rsidR="00B45ECE" w:rsidRPr="00AE512F">
        <w:rPr>
          <w:rFonts w:ascii="GHEA Grapalat" w:hAnsi="GHEA Grapalat" w:cs="Sylfaen"/>
          <w:bCs/>
          <w:lang w:val="hy-AM"/>
        </w:rPr>
        <w:t xml:space="preserve"> </w:t>
      </w:r>
      <w:r w:rsidR="00B45ECE" w:rsidRPr="00AE512F">
        <w:rPr>
          <w:rFonts w:ascii="GHEA Grapalat" w:hAnsi="GHEA Grapalat"/>
          <w:bCs/>
          <w:lang w:val="hy-AM"/>
        </w:rPr>
        <w:t>1,014</w:t>
      </w:r>
      <w:r w:rsidR="00B45ECE" w:rsidRPr="00AE512F">
        <w:rPr>
          <w:rFonts w:ascii="Cambria Math" w:hAnsi="Cambria Math" w:cs="Cambria Math"/>
          <w:bCs/>
          <w:lang w:val="hy-AM"/>
        </w:rPr>
        <w:t>․</w:t>
      </w:r>
      <w:r w:rsidR="00B45ECE" w:rsidRPr="00AE512F">
        <w:rPr>
          <w:rFonts w:ascii="GHEA Grapalat" w:hAnsi="GHEA Grapalat"/>
          <w:bCs/>
          <w:lang w:val="hy-AM"/>
        </w:rPr>
        <w:t>38 մլն դրամ։</w:t>
      </w:r>
    </w:p>
    <w:p w14:paraId="4771BA12" w14:textId="3528BB19" w:rsidR="0020552E" w:rsidRPr="00AE512F" w:rsidRDefault="0020552E" w:rsidP="00592AA6">
      <w:pPr>
        <w:spacing w:after="0" w:line="360" w:lineRule="auto"/>
        <w:ind w:firstLine="720"/>
        <w:rPr>
          <w:rFonts w:ascii="GHEA Grapalat" w:hAnsi="GHEA Grapalat" w:cs="Sylfaen"/>
          <w:b/>
          <w:lang w:val="hy-AM"/>
        </w:rPr>
      </w:pPr>
      <w:r w:rsidRPr="00AE512F">
        <w:rPr>
          <w:rFonts w:ascii="GHEA Grapalat" w:hAnsi="GHEA Grapalat" w:cs="Sylfaen"/>
          <w:b/>
          <w:lang w:val="hy-AM"/>
        </w:rPr>
        <w:lastRenderedPageBreak/>
        <w:t>1220</w:t>
      </w:r>
      <w:r w:rsidR="007919AC" w:rsidRPr="00AE512F">
        <w:rPr>
          <w:rFonts w:ascii="GHEA Grapalat" w:hAnsi="GHEA Grapalat" w:cs="Sylfaen"/>
          <w:b/>
          <w:lang w:val="hy-AM"/>
        </w:rPr>
        <w:t>.</w:t>
      </w:r>
      <w:r w:rsidRPr="00AE512F">
        <w:rPr>
          <w:rFonts w:ascii="GHEA Grapalat" w:hAnsi="GHEA Grapalat" w:cs="Sylfaen"/>
          <w:b/>
          <w:lang w:val="hy-AM"/>
        </w:rPr>
        <w:t>Ռազմարդյունաբերության համալիրի զարգացում</w:t>
      </w:r>
    </w:p>
    <w:p w14:paraId="6C7188A2" w14:textId="77777777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eastAsia="Calibri" w:hAnsi="GHEA Grapalat" w:cs="Sylfaen"/>
          <w:color w:val="000000" w:themeColor="text1"/>
          <w:lang w:val="hy-AM"/>
        </w:rPr>
      </w:pPr>
      <w:r w:rsidRPr="00AE512F">
        <w:rPr>
          <w:rFonts w:ascii="GHEA Grapalat" w:eastAsia="Calibri" w:hAnsi="GHEA Grapalat" w:cs="Sylfaen"/>
          <w:b/>
          <w:color w:val="000000" w:themeColor="text1"/>
          <w:lang w:val="hy-AM"/>
        </w:rPr>
        <w:t>11001. Ռազմական նշանակության հատուկ գիտահետազոտական և փորձակոնստրուկտորական աշխատանքներ</w:t>
      </w:r>
      <w:r w:rsidRPr="00AE512F">
        <w:rPr>
          <w:rFonts w:ascii="GHEA Grapalat" w:eastAsia="Calibri" w:hAnsi="GHEA Grapalat" w:cs="Sylfaen"/>
          <w:color w:val="000000" w:themeColor="text1"/>
          <w:lang w:val="hy-AM"/>
        </w:rPr>
        <w:t xml:space="preserve">  </w:t>
      </w:r>
    </w:p>
    <w:p w14:paraId="280EC9EE" w14:textId="23AFAF4B" w:rsidR="00592AA6" w:rsidRPr="00AE512F" w:rsidRDefault="0020552E" w:rsidP="00592AA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E512F">
        <w:rPr>
          <w:rFonts w:ascii="GHEA Grapalat" w:eastAsia="Calibri" w:hAnsi="GHEA Grapalat" w:cs="Sylfaen"/>
          <w:color w:val="000000" w:themeColor="text1"/>
          <w:lang w:val="hy-AM"/>
        </w:rPr>
        <w:t xml:space="preserve">2024 թվականից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աշխատանքներ» միջոցառումը անվանափոխվել է «Ռազմական նշանակության հատուկ գիտահետազոտական և փորձակոնստրուկտորական աշխատանքներ» միջոցառման, </w:t>
      </w:r>
      <w:r w:rsidR="00592AA6" w:rsidRPr="00AE512F">
        <w:rPr>
          <w:rFonts w:ascii="GHEA Grapalat" w:eastAsia="Calibri" w:hAnsi="GHEA Grapalat" w:cs="Sylfaen"/>
          <w:color w:val="000000" w:themeColor="text1"/>
          <w:lang w:val="hy-AM"/>
        </w:rPr>
        <w:t xml:space="preserve">որի </w:t>
      </w:r>
      <w:r w:rsidR="00592AA6" w:rsidRPr="00AE512F">
        <w:rPr>
          <w:rFonts w:ascii="GHEA Grapalat" w:hAnsi="GHEA Grapalat"/>
          <w:lang w:val="hy-AM"/>
        </w:rPr>
        <w:t xml:space="preserve">նպատակով 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թ. կպահանջվի 3,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5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61</w:t>
      </w:r>
      <w:r w:rsidR="00592AA6"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9 մլն. դրամ, 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3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,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800</w:t>
      </w:r>
      <w:r w:rsidR="00592AA6"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0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մլն. դրամ և 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թ. 4,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000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.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0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մլն. դրամ:</w:t>
      </w:r>
    </w:p>
    <w:p w14:paraId="6982FE86" w14:textId="77777777" w:rsidR="0020552E" w:rsidRPr="00AE512F" w:rsidRDefault="0020552E" w:rsidP="007919AC">
      <w:pPr>
        <w:spacing w:line="360" w:lineRule="auto"/>
        <w:ind w:firstLine="720"/>
        <w:rPr>
          <w:rFonts w:ascii="GHEA Grapalat" w:hAnsi="GHEA Grapalat"/>
          <w:b/>
          <w:lang w:val="hy-AM"/>
        </w:rPr>
      </w:pPr>
      <w:r w:rsidRPr="00AE512F">
        <w:rPr>
          <w:rFonts w:ascii="GHEA Grapalat" w:eastAsia="Calibri" w:hAnsi="GHEA Grapalat" w:cs="Sylfaen"/>
          <w:b/>
          <w:color w:val="000000" w:themeColor="text1"/>
          <w:lang w:val="hy-AM"/>
        </w:rPr>
        <w:t>11003.</w:t>
      </w:r>
      <w:r w:rsidRPr="00AE512F">
        <w:rPr>
          <w:rFonts w:ascii="GHEA Grapalat" w:hAnsi="GHEA Grapalat"/>
          <w:b/>
          <w:lang w:val="hy-AM"/>
        </w:rPr>
        <w:t xml:space="preserve"> Փորձանմուշների արտադրություն</w:t>
      </w:r>
    </w:p>
    <w:p w14:paraId="616B44B4" w14:textId="2CB9398C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hAnsi="GHEA Grapalat"/>
          <w:lang w:val="hy-AM"/>
        </w:rPr>
        <w:t xml:space="preserve">Միջոցառումը նպատակ ունի իրականացնել ֆիզիկական և իրավաբանական անձանց կողմից սեփական միջոցներով ստեղծած, արտադրած ապրանքի որոշակի սահմանափակ չափով փորձանմուշների արտադրություն՝ համալիր փորձարկումների անցկացման նպատակով: Փորձարկումների անցկացման դրական արդյունքի պարագայում նախատեսվում է հաջորդ քայլով կնքել ապրանքի սերիական արտադրության պայմանագիր: </w:t>
      </w:r>
      <w:r w:rsidRPr="00AE512F">
        <w:rPr>
          <w:rFonts w:ascii="GHEA Grapalat" w:eastAsia="Calibri" w:hAnsi="GHEA Grapalat" w:cs="Sylfaen"/>
          <w:color w:val="000000" w:themeColor="text1"/>
          <w:lang w:val="hy-AM"/>
        </w:rPr>
        <w:t>Միջոցառման համար</w:t>
      </w:r>
      <w:r w:rsidRPr="00AE512F">
        <w:rPr>
          <w:rFonts w:ascii="GHEA Grapalat" w:hAnsi="GHEA Grapalat"/>
          <w:lang w:val="hy-AM"/>
        </w:rPr>
        <w:t xml:space="preserve"> 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թ. կպահանջվի 1,287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8 մլն. դրամ,  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թ. 1,500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0 մլն. դրամ և 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թ. 1,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75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0.0 մլն. դրամ:</w:t>
      </w:r>
    </w:p>
    <w:p w14:paraId="4C6B52AF" w14:textId="1B62686B" w:rsidR="0020552E" w:rsidRPr="00AE512F" w:rsidRDefault="0020552E" w:rsidP="00AD0C56">
      <w:pPr>
        <w:spacing w:line="360" w:lineRule="auto"/>
        <w:ind w:left="810"/>
        <w:rPr>
          <w:rFonts w:ascii="GHEA Grapalat" w:eastAsia="Calibri" w:hAnsi="GHEA Grapalat" w:cs="Sylfaen"/>
          <w:b/>
          <w:color w:val="000000" w:themeColor="text1"/>
          <w:lang w:val="hy-AM"/>
        </w:rPr>
      </w:pPr>
      <w:r w:rsidRPr="00AE512F">
        <w:rPr>
          <w:rFonts w:ascii="GHEA Grapalat" w:eastAsia="Calibri" w:hAnsi="GHEA Grapalat" w:cs="Sylfaen"/>
          <w:b/>
          <w:color w:val="000000" w:themeColor="text1"/>
          <w:lang w:val="hy-AM"/>
        </w:rPr>
        <w:t xml:space="preserve">11004. </w:t>
      </w:r>
      <w:r w:rsidRPr="00AE512F">
        <w:rPr>
          <w:rFonts w:ascii="GHEA Grapalat" w:hAnsi="GHEA Grapalat"/>
          <w:b/>
          <w:lang w:val="hy-AM"/>
        </w:rPr>
        <w:t>Ռազմարդյունաբերության ոլորտի մասնագիտական կադրերի հավաքագրում, ուսուցում և վերապատրաստում</w:t>
      </w:r>
    </w:p>
    <w:p w14:paraId="4C4FD612" w14:textId="75D3E273" w:rsidR="0020552E" w:rsidRPr="00AE512F" w:rsidRDefault="0020552E" w:rsidP="0020552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hAnsi="GHEA Grapalat"/>
          <w:lang w:val="hy-AM"/>
        </w:rPr>
        <w:t xml:space="preserve">ՌԱՀ-ի հեռանկարային զարգացման ծրագրի նախագծի համաձայն նախատեսում է պետական ֆինանսավորմամբ ապահովել կոմիտեի մասնագետների վերապատարաստումը, որի նպատակով 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կպահանջվի 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25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0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մլն. դրամ,  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8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25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0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մլն. դրամ և 202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9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թ. </w:t>
      </w:r>
      <w:r w:rsidR="00B45ECE" w:rsidRPr="00AE512F">
        <w:rPr>
          <w:rFonts w:ascii="GHEA Grapalat" w:eastAsia="GHEA Grapalat" w:hAnsi="GHEA Grapalat" w:cs="GHEA Grapalat"/>
          <w:color w:val="000000"/>
          <w:lang w:val="hy-AM"/>
        </w:rPr>
        <w:t>2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5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="00592AA6" w:rsidRPr="00AE512F">
        <w:rPr>
          <w:rFonts w:ascii="GHEA Grapalat" w:eastAsia="GHEA Grapalat" w:hAnsi="GHEA Grapalat" w:cs="GHEA Grapalat"/>
          <w:color w:val="000000"/>
          <w:lang w:val="hy-AM"/>
        </w:rPr>
        <w:t>0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 մլն. դրամ: </w:t>
      </w:r>
    </w:p>
    <w:p w14:paraId="5CA34665" w14:textId="49388698" w:rsidR="00B45ECE" w:rsidRPr="00AE512F" w:rsidRDefault="00B45ECE" w:rsidP="00C825DE">
      <w:pPr>
        <w:spacing w:line="360" w:lineRule="auto"/>
        <w:ind w:left="810"/>
        <w:jc w:val="both"/>
        <w:rPr>
          <w:rFonts w:ascii="GHEA Grapalat" w:eastAsia="Calibri" w:hAnsi="GHEA Grapalat" w:cs="Sylfaen"/>
          <w:b/>
          <w:color w:val="000000" w:themeColor="text1"/>
          <w:lang w:val="hy-AM"/>
        </w:rPr>
      </w:pPr>
      <w:r w:rsidRPr="00AE512F">
        <w:rPr>
          <w:rFonts w:ascii="GHEA Grapalat" w:eastAsia="Calibri" w:hAnsi="GHEA Grapalat" w:cs="Sylfaen"/>
          <w:b/>
          <w:color w:val="000000" w:themeColor="text1"/>
          <w:lang w:val="hy-AM"/>
        </w:rPr>
        <w:t>11005</w:t>
      </w:r>
      <w:r w:rsidRPr="00AE512F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Pr="00AE512F">
        <w:rPr>
          <w:rFonts w:ascii="GHEA Grapalat" w:eastAsia="Calibri" w:hAnsi="GHEA Grapalat" w:cs="Sylfaen"/>
          <w:b/>
          <w:color w:val="000000" w:themeColor="text1"/>
          <w:lang w:val="hy-AM"/>
        </w:rPr>
        <w:t xml:space="preserve">  Պաշտպանական արդյունաբերության միջազգային ցուցահանդեսների կազմակերպում և իրականացում</w:t>
      </w:r>
    </w:p>
    <w:p w14:paraId="5F1EF1BC" w14:textId="77777777" w:rsidR="0094717F" w:rsidRPr="00AE512F" w:rsidRDefault="00B45ECE" w:rsidP="00AE512F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  <w:color w:val="000000" w:themeColor="text1"/>
          <w:lang w:val="hy-AM"/>
        </w:rPr>
      </w:pPr>
      <w:r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 xml:space="preserve">Միջոցառման </w:t>
      </w:r>
      <w:r w:rsidR="0094717F" w:rsidRPr="00AE512F">
        <w:rPr>
          <w:rFonts w:ascii="GHEA Grapalat" w:hAnsi="GHEA Grapalat" w:cs="Sylfaen"/>
          <w:lang w:val="hy-AM"/>
        </w:rPr>
        <w:t>նպատակը` պաշտպանական արդյունաբերության միջազգային ցուցահանդեսների կազմակերպման և իրականացման ապահովումն է։</w:t>
      </w:r>
      <w:r w:rsidR="0094717F"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 xml:space="preserve"> </w:t>
      </w:r>
    </w:p>
    <w:p w14:paraId="18906371" w14:textId="1D6D7515" w:rsidR="00B45ECE" w:rsidRPr="00E97A00" w:rsidRDefault="00B45ECE" w:rsidP="00AE512F">
      <w:pPr>
        <w:spacing w:after="0" w:line="360" w:lineRule="auto"/>
        <w:jc w:val="both"/>
        <w:rPr>
          <w:rFonts w:ascii="GHEA Grapalat" w:eastAsia="Calibri" w:hAnsi="GHEA Grapalat" w:cs="Sylfaen"/>
          <w:bCs/>
          <w:color w:val="000000" w:themeColor="text1"/>
          <w:lang w:val="hy-AM"/>
        </w:rPr>
      </w:pPr>
      <w:r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>Միջոցառման իրականացման համար</w:t>
      </w:r>
      <w:r w:rsidR="0094717F"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 xml:space="preserve"> 2027-2029թթ</w:t>
      </w:r>
      <w:r w:rsidR="0094717F" w:rsidRPr="00AE512F">
        <w:rPr>
          <w:rFonts w:ascii="Cambria Math" w:eastAsia="Calibri" w:hAnsi="Cambria Math" w:cs="Cambria Math"/>
          <w:bCs/>
          <w:color w:val="000000" w:themeColor="text1"/>
          <w:lang w:val="hy-AM"/>
        </w:rPr>
        <w:t>․</w:t>
      </w:r>
      <w:r w:rsidR="0094717F"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 xml:space="preserve"> </w:t>
      </w:r>
      <w:r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 xml:space="preserve"> յուրաքանչյուր տարի </w:t>
      </w:r>
      <w:r w:rsidR="0094717F"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 xml:space="preserve">անհրաժեշտ կլինի </w:t>
      </w:r>
      <w:r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>100</w:t>
      </w:r>
      <w:r w:rsidR="003C2D3F" w:rsidRPr="00AE512F">
        <w:rPr>
          <w:rFonts w:ascii="Cambria Math" w:eastAsia="Calibri" w:hAnsi="Cambria Math" w:cs="Cambria Math"/>
          <w:bCs/>
          <w:color w:val="000000" w:themeColor="text1"/>
          <w:lang w:val="hy-AM"/>
        </w:rPr>
        <w:t>․</w:t>
      </w:r>
      <w:r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>0 մլն դրամ</w:t>
      </w:r>
      <w:r w:rsidR="0094717F" w:rsidRPr="00AE512F">
        <w:rPr>
          <w:rFonts w:ascii="GHEA Grapalat" w:eastAsia="Calibri" w:hAnsi="GHEA Grapalat" w:cs="Sylfaen"/>
          <w:bCs/>
          <w:color w:val="000000" w:themeColor="text1"/>
          <w:lang w:val="hy-AM"/>
        </w:rPr>
        <w:t>։</w:t>
      </w:r>
    </w:p>
    <w:p w14:paraId="5537B369" w14:textId="673B1890" w:rsidR="0026645F" w:rsidRPr="00AE512F" w:rsidRDefault="0026645F" w:rsidP="00B45ECE">
      <w:pPr>
        <w:spacing w:line="360" w:lineRule="auto"/>
        <w:ind w:left="810"/>
        <w:rPr>
          <w:rFonts w:ascii="GHEA Grapalat" w:eastAsia="GHEA Grapalat" w:hAnsi="GHEA Grapalat" w:cs="GHEA Grapalat"/>
          <w:b/>
          <w:bCs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color w:val="000000"/>
          <w:lang w:val="hy-AM"/>
        </w:rPr>
        <w:lastRenderedPageBreak/>
        <w:t>1235</w:t>
      </w:r>
      <w:r w:rsidRPr="00AE512F">
        <w:rPr>
          <w:rFonts w:ascii="Cambria Math" w:eastAsia="GHEA Grapalat" w:hAnsi="Cambria Math" w:cs="Cambria Math"/>
          <w:b/>
          <w:bCs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b/>
          <w:bCs/>
          <w:color w:val="000000"/>
          <w:lang w:val="hy-AM"/>
        </w:rPr>
        <w:t xml:space="preserve"> Թվային փոխակերպման գործընթացի իրականացում</w:t>
      </w:r>
    </w:p>
    <w:p w14:paraId="612A3F2D" w14:textId="433663F5" w:rsidR="0026645F" w:rsidRPr="00AE512F" w:rsidRDefault="0026645F" w:rsidP="00B45ECE">
      <w:pPr>
        <w:spacing w:line="360" w:lineRule="auto"/>
        <w:ind w:left="810"/>
        <w:rPr>
          <w:rFonts w:ascii="GHEA Grapalat" w:eastAsia="GHEA Grapalat" w:hAnsi="GHEA Grapalat" w:cs="GHEA Grapalat"/>
          <w:b/>
          <w:bCs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color w:val="000000"/>
          <w:lang w:val="hy-AM"/>
        </w:rPr>
        <w:t>31001</w:t>
      </w:r>
      <w:r w:rsidRPr="00AE512F">
        <w:rPr>
          <w:rFonts w:ascii="Cambria Math" w:eastAsia="GHEA Grapalat" w:hAnsi="Cambria Math" w:cs="Cambria Math"/>
          <w:b/>
          <w:bCs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b/>
          <w:bCs/>
          <w:color w:val="000000"/>
          <w:lang w:val="hy-AM"/>
        </w:rPr>
        <w:t xml:space="preserve"> Միասնական թվային միջավայրի ձևավորում</w:t>
      </w:r>
    </w:p>
    <w:p w14:paraId="18A57437" w14:textId="54F370C4" w:rsidR="0026645F" w:rsidRPr="00AE512F" w:rsidRDefault="0026645F" w:rsidP="0026645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color w:val="000000"/>
          <w:lang w:val="hy-AM"/>
        </w:rPr>
        <w:t xml:space="preserve">Միջոցառման շրջանակներում իրականացվում է Հանրապետության պետական մարմինների կողմից կիրառվող էլեկտրոնային կառավարման համակարգերի և տեղեկատվության փոխանակման գործընթացների արդյունավետության և անվտանգության ապահովում, առաջնահերթությունների և նպատակների ձևավորման աջակցություն, </w:t>
      </w:r>
      <w:r w:rsidRPr="00AE512F">
        <w:rPr>
          <w:rFonts w:ascii="GHEA Grapalat" w:hAnsi="GHEA Grapalat"/>
          <w:lang w:val="hy-AM"/>
        </w:rPr>
        <w:t xml:space="preserve">որի նպատակով 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2027թ. 2028թ. և 2029թ. Նախատեսվում է 5,000</w:t>
      </w:r>
      <w:r w:rsidRPr="00AE512F">
        <w:rPr>
          <w:rFonts w:ascii="Cambria Math" w:eastAsia="GHEA Grapalat" w:hAnsi="Cambria Math" w:cs="Cambria Math"/>
          <w:color w:val="000000"/>
          <w:lang w:val="hy-AM"/>
        </w:rPr>
        <w:t>․</w:t>
      </w:r>
      <w:r w:rsidRPr="00AE512F">
        <w:rPr>
          <w:rFonts w:ascii="GHEA Grapalat" w:eastAsia="GHEA Grapalat" w:hAnsi="GHEA Grapalat" w:cs="GHEA Grapalat"/>
          <w:color w:val="000000"/>
          <w:lang w:val="hy-AM"/>
        </w:rPr>
        <w:t>0 մլն. դրամ:</w:t>
      </w:r>
    </w:p>
    <w:p w14:paraId="1A3A00A6" w14:textId="77777777" w:rsidR="0094717F" w:rsidRPr="00AE512F" w:rsidRDefault="0094717F" w:rsidP="0026645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14:paraId="5F91F207" w14:textId="0EEF6952" w:rsidR="00AD0C56" w:rsidRPr="00AE512F" w:rsidRDefault="00AD0C56" w:rsidP="0020552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bCs/>
          <w:color w:val="000000"/>
          <w:lang w:val="hy-AM"/>
        </w:rPr>
      </w:pPr>
      <w:r w:rsidRPr="00AE512F">
        <w:rPr>
          <w:rFonts w:ascii="GHEA Grapalat" w:eastAsia="GHEA Grapalat" w:hAnsi="GHEA Grapalat" w:cs="GHEA Grapalat"/>
          <w:b/>
          <w:bCs/>
          <w:color w:val="000000"/>
          <w:lang w:val="hy-AM"/>
        </w:rPr>
        <w:t>Ծախսային գերակայությունների մասով նշենք հետևյալը</w:t>
      </w:r>
      <w:r w:rsidRPr="00AE512F">
        <w:rPr>
          <w:rFonts w:ascii="Cambria Math" w:eastAsia="GHEA Grapalat" w:hAnsi="Cambria Math" w:cs="Cambria Math"/>
          <w:b/>
          <w:bCs/>
          <w:color w:val="000000"/>
          <w:lang w:val="hy-AM"/>
        </w:rPr>
        <w:t>․</w:t>
      </w:r>
    </w:p>
    <w:p w14:paraId="29CAB087" w14:textId="3AC68C54" w:rsidR="00AD0C56" w:rsidRPr="00AE512F" w:rsidRDefault="00C825DE" w:rsidP="00AD0C56">
      <w:pPr>
        <w:tabs>
          <w:tab w:val="center" w:pos="360"/>
        </w:tabs>
        <w:spacing w:line="360" w:lineRule="auto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/>
          <w:bCs/>
          <w:iCs/>
          <w:color w:val="000000"/>
          <w:lang w:val="hy-AM"/>
        </w:rPr>
        <w:tab/>
      </w:r>
      <w:r w:rsidRPr="00AE512F">
        <w:rPr>
          <w:rFonts w:ascii="GHEA Grapalat" w:hAnsi="GHEA Grapalat" w:cs="IRTEK Courier"/>
          <w:b/>
          <w:bCs/>
          <w:iCs/>
          <w:color w:val="000000"/>
          <w:lang w:val="hy-AM"/>
        </w:rPr>
        <w:tab/>
      </w:r>
      <w:r w:rsidR="00AD0C56" w:rsidRPr="00AE512F">
        <w:rPr>
          <w:rFonts w:ascii="GHEA Grapalat" w:hAnsi="GHEA Grapalat" w:cs="IRTEK Courier"/>
          <w:b/>
          <w:bCs/>
          <w:iCs/>
          <w:color w:val="000000"/>
          <w:lang w:val="hy-AM"/>
        </w:rPr>
        <w:t>Ռազմարդյունաբերության ոլորտում</w:t>
      </w:r>
      <w:r w:rsidR="00AD0C56"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 202</w:t>
      </w:r>
      <w:r w:rsidR="00D665EC" w:rsidRPr="00AE512F">
        <w:rPr>
          <w:rFonts w:ascii="GHEA Grapalat" w:hAnsi="GHEA Grapalat" w:cs="IRTEK Courier"/>
          <w:bCs/>
          <w:iCs/>
          <w:color w:val="000000"/>
          <w:lang w:val="hy-AM"/>
        </w:rPr>
        <w:t>7</w:t>
      </w:r>
      <w:r w:rsidR="00AD0C56" w:rsidRPr="00AE512F">
        <w:rPr>
          <w:rFonts w:ascii="GHEA Grapalat" w:hAnsi="GHEA Grapalat" w:cs="IRTEK Courier"/>
          <w:bCs/>
          <w:iCs/>
          <w:color w:val="000000"/>
          <w:lang w:val="hy-AM"/>
        </w:rPr>
        <w:t>-202</w:t>
      </w:r>
      <w:r w:rsidR="00D665EC" w:rsidRPr="00AE512F">
        <w:rPr>
          <w:rFonts w:ascii="GHEA Grapalat" w:hAnsi="GHEA Grapalat" w:cs="IRTEK Courier"/>
          <w:bCs/>
          <w:iCs/>
          <w:color w:val="000000"/>
          <w:lang w:val="hy-AM"/>
        </w:rPr>
        <w:t>9</w:t>
      </w:r>
      <w:r w:rsidR="00AD0C56" w:rsidRPr="00AE512F">
        <w:rPr>
          <w:rFonts w:ascii="GHEA Grapalat" w:hAnsi="GHEA Grapalat" w:cs="IRTEK Courier"/>
          <w:bCs/>
          <w:iCs/>
          <w:color w:val="000000"/>
          <w:lang w:val="hy-AM"/>
        </w:rPr>
        <w:t>թթ. նպատակներն ուղղված են լինելու ռազմարդյունաբերական համալիրի զարգացումը՝ հիմնված հայաստանյան գիտահետազոտական ներուժի և  միջազգային փորձի վրա։ Ոլորտի զարգացման համար բարենպաստ միջավայր է ստեղծելու նաև  Կառավարության արդեն իսկ մշակած ներդրումների խթանման և համատեղ ձեռնարկությունների ստեղծման քաղաքականությունը։ Այս քաղաքականությունը հիմնված է հարկային և  վարչարարական ընթացակարգերի բարելավման, օտարերկրյա ներդրումների ներգրավման, ինչպես նաև  հանրային, մասնավոր ու միջազգային համագործակցության վրա:</w:t>
      </w:r>
    </w:p>
    <w:p w14:paraId="5FE2F020" w14:textId="68ADA4F5" w:rsidR="00AD0C56" w:rsidRPr="00AE512F" w:rsidRDefault="00AD0C56" w:rsidP="00AD0C56">
      <w:pPr>
        <w:tabs>
          <w:tab w:val="center" w:pos="360"/>
        </w:tabs>
        <w:spacing w:line="360" w:lineRule="auto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ab/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ab/>
      </w:r>
      <w:r w:rsidRPr="00AE512F">
        <w:rPr>
          <w:rFonts w:ascii="GHEA Grapalat" w:hAnsi="GHEA Grapalat" w:cs="IRTEK Courier"/>
          <w:b/>
          <w:bCs/>
          <w:iCs/>
          <w:color w:val="000000"/>
          <w:lang w:val="hy-AM"/>
        </w:rPr>
        <w:t>Թվայնացման ուղղությամբ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 202</w:t>
      </w:r>
      <w:r w:rsidR="00D665EC" w:rsidRPr="00AE512F">
        <w:rPr>
          <w:rFonts w:ascii="GHEA Grapalat" w:hAnsi="GHEA Grapalat" w:cs="IRTEK Courier"/>
          <w:bCs/>
          <w:iCs/>
          <w:color w:val="000000"/>
          <w:lang w:val="hy-AM"/>
        </w:rPr>
        <w:t>7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-202</w:t>
      </w:r>
      <w:r w:rsidR="00D665EC" w:rsidRPr="00AE512F">
        <w:rPr>
          <w:rFonts w:ascii="GHEA Grapalat" w:hAnsi="GHEA Grapalat" w:cs="IRTEK Courier"/>
          <w:bCs/>
          <w:iCs/>
          <w:color w:val="000000"/>
          <w:lang w:val="hy-AM"/>
        </w:rPr>
        <w:t>9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թթ առաջնահերթ է արդիական թվային  միջավայրի ստեղծումը, որը ռազմավարական նշանակություն ունի Հայաստանի համար, քանի որ այն համարվում է կառավարման, արտադրության, առաջխաղացման արդյունավետ գործիք։ </w:t>
      </w:r>
    </w:p>
    <w:p w14:paraId="3760DCFE" w14:textId="77777777" w:rsidR="00E21CC2" w:rsidRPr="00AE512F" w:rsidRDefault="00E21CC2" w:rsidP="00AD0C56">
      <w:pPr>
        <w:tabs>
          <w:tab w:val="center" w:pos="360"/>
        </w:tabs>
        <w:spacing w:line="360" w:lineRule="auto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Արհեստական բանականության (ԱԲ) ոլորտը տեխնոլոգիական առաջընթացի և տնտեսական զարգացման ռազմավարական ուղղություններից մեկն է։</w:t>
      </w:r>
      <w:r w:rsidR="00AD0C56" w:rsidRPr="00AE512F">
        <w:rPr>
          <w:rFonts w:ascii="GHEA Grapalat" w:hAnsi="GHEA Grapalat" w:cs="IRTEK Courier"/>
          <w:bCs/>
          <w:iCs/>
          <w:color w:val="000000"/>
          <w:lang w:val="hy-AM"/>
        </w:rPr>
        <w:tab/>
      </w:r>
      <w:r w:rsidR="00AD0C56" w:rsidRPr="00AE512F">
        <w:rPr>
          <w:rFonts w:ascii="GHEA Grapalat" w:hAnsi="GHEA Grapalat" w:cs="IRTEK Courier"/>
          <w:bCs/>
          <w:iCs/>
          <w:color w:val="000000"/>
          <w:lang w:val="hy-AM"/>
        </w:rPr>
        <w:tab/>
      </w:r>
    </w:p>
    <w:p w14:paraId="2022E799" w14:textId="7C9691B6" w:rsidR="00AD0C56" w:rsidRPr="00AE512F" w:rsidRDefault="00AD0C56" w:rsidP="00AD0C56">
      <w:pPr>
        <w:tabs>
          <w:tab w:val="center" w:pos="360"/>
        </w:tabs>
        <w:spacing w:line="360" w:lineRule="auto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Այս ուղղությամբ նախատեսվում է շարունակել 2024 թվականից գործող  թվային փոխակերպման գործընթացի իրականացման ծրագիրը:</w:t>
      </w:r>
    </w:p>
    <w:p w14:paraId="2BD2B00E" w14:textId="1014DA67" w:rsidR="00851754" w:rsidRPr="00AE512F" w:rsidRDefault="00851754" w:rsidP="00AD0C56">
      <w:pPr>
        <w:pStyle w:val="ac"/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/>
          <w:iCs/>
          <w:color w:val="000000"/>
          <w:sz w:val="22"/>
          <w:szCs w:val="22"/>
          <w:lang w:val="hy-AM" w:eastAsia="en-US"/>
        </w:rPr>
      </w:pPr>
      <w:r w:rsidRPr="00AE512F">
        <w:rPr>
          <w:rFonts w:ascii="GHEA Grapalat" w:eastAsiaTheme="minorHAnsi" w:hAnsi="GHEA Grapalat" w:cs="IRTEK Courier"/>
          <w:b/>
          <w:iCs/>
          <w:color w:val="000000"/>
          <w:sz w:val="22"/>
          <w:szCs w:val="22"/>
          <w:lang w:val="hy-AM" w:eastAsia="en-US"/>
        </w:rPr>
        <w:t>Բարձր տեխնոլոգիաններ</w:t>
      </w:r>
    </w:p>
    <w:p w14:paraId="53005574" w14:textId="22E30DDA" w:rsidR="00851754" w:rsidRPr="00AE512F" w:rsidRDefault="008C6388" w:rsidP="00CD2A88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2027-2029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թթ</w:t>
      </w:r>
      <w:r w:rsidR="00851754" w:rsidRPr="00AE512F">
        <w:rPr>
          <w:rFonts w:ascii="Cambria Math" w:eastAsiaTheme="minorHAnsi" w:hAnsi="Cambria Math" w:cs="Cambria Math"/>
          <w:bCs/>
          <w:iCs/>
          <w:color w:val="000000"/>
          <w:sz w:val="22"/>
          <w:szCs w:val="22"/>
          <w:lang w:val="hy-AM" w:eastAsia="en-US"/>
        </w:rPr>
        <w:t>․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 առաջնահերթ է համարվում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 բարձր տեխնոլոգիաների ոլորտում ընդգրկված կազմակերպություններին և անհատ ձեռնարկատերերին պետական աջակցության 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lastRenderedPageBreak/>
        <w:t xml:space="preserve">տրամադրումը՝ տնտեսավարող սուբյեկտի մասնագիտական աշխատող հանդիսացող աշխատանքային միգրանտների, աշխատաշուկա նոր մուտք գործած աշխատողների, ինչպես նաև կադրերի պատրաստման և վերապատրաստման գծով կատարված ծախսերի մասով: Առանձնակի կարևորվում է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տեխնոլոգիական կրթության որակական և  քանակական բարելավումը, 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ինչպես նաև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դրամաշնորհային ծրագրերի շրջանակներում նորաստեղծ ընկերություններին ֆինանսավոր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ման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տրամադ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րումը, որը կնպաստի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բարձր տեխնոլոգիական ոլորտում և տնտեսության բոլոր հատվածներում նոր արժեք ստեղծելու և տեխնոլոգիական լուծումների կիրառության ապահով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մանը։ Շարունակվելու է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աշխարհի տեխնոլոգիական, կրթական, գիտահետազոտական կենտրոններից գիտելիքի և  հմտությունների ներհոսքն ապահովելու, տեխնոլոգիական ոլորտում զարգացումը, ներդրումների ներգրավումը խթանելու նպատակով կրթական և աքսելերացիոն ծրագրերի իրակականացում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։ 2027-2029 թթ</w:t>
      </w:r>
      <w:r w:rsidR="00CD2A88" w:rsidRPr="00AE512F">
        <w:rPr>
          <w:rFonts w:ascii="Cambria Math" w:eastAsiaTheme="minorHAnsi" w:hAnsi="Cambria Math" w:cs="Cambria Math"/>
          <w:bCs/>
          <w:iCs/>
          <w:color w:val="000000"/>
          <w:sz w:val="22"/>
          <w:szCs w:val="22"/>
          <w:lang w:val="hy-AM" w:eastAsia="en-US"/>
        </w:rPr>
        <w:t>․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 միջոցառու</w:t>
      </w:r>
      <w:r w:rsidR="004A01F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մները նպատակաուղղված են լինելու</w:t>
      </w:r>
      <w:r w:rsidR="00CD2A88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 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Հայաստանում Հանրապետությունում առկա տեխնոլոգիական կենտրոնների, տեխնոպարկերի, աքսելերատորների և ինկուբատորների կարողությունների բարելավ</w:t>
      </w:r>
      <w:r w:rsidR="004A01F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մանը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, ինչպես նաև տարածքային համաչափ զարգացման նպատակով ՀՀ մարզերում նոր կենտրոնների </w:t>
      </w:r>
      <w:r w:rsidR="004A01F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ստեղծմանը</w:t>
      </w:r>
      <w:r w:rsidR="0085175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 xml:space="preserve">, «Ինժեներական քաղաքի» օրինակով ճարտարագիտական և  արդյունաբերական հատուկ գոտիների </w:t>
      </w:r>
      <w:r w:rsidR="004A01F4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 w:eastAsia="en-US"/>
        </w:rPr>
        <w:t>հիմնմանը։</w:t>
      </w:r>
      <w:r w:rsidR="00851754" w:rsidRPr="00AE512F">
        <w:rPr>
          <w:rFonts w:ascii="GHEA Grapalat" w:hAnsi="GHEA Grapalat" w:cs="IRTEK Courier"/>
          <w:bCs/>
          <w:iCs/>
          <w:color w:val="000000"/>
          <w:sz w:val="22"/>
          <w:szCs w:val="22"/>
          <w:lang w:val="hy-AM"/>
        </w:rPr>
        <w:t xml:space="preserve"> </w:t>
      </w:r>
    </w:p>
    <w:p w14:paraId="3BDC0CF5" w14:textId="03E9F6BD" w:rsidR="00851754" w:rsidRPr="00AE512F" w:rsidRDefault="00851754" w:rsidP="00AD0C56">
      <w:pPr>
        <w:pStyle w:val="ac"/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</w:p>
    <w:p w14:paraId="41AB5B12" w14:textId="77777777" w:rsidR="00851754" w:rsidRPr="00AE512F" w:rsidRDefault="00851754" w:rsidP="00AD0C56">
      <w:pPr>
        <w:pStyle w:val="ac"/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hAnsi="GHEA Grapalat" w:cs="IRTEK Courier"/>
          <w:b/>
          <w:bCs/>
          <w:iCs/>
          <w:color w:val="000000"/>
          <w:sz w:val="22"/>
          <w:szCs w:val="22"/>
          <w:lang w:val="hy-AM"/>
        </w:rPr>
      </w:pPr>
    </w:p>
    <w:p w14:paraId="761BA89A" w14:textId="0B0B6CE0" w:rsidR="00AD0C56" w:rsidRPr="00AE512F" w:rsidRDefault="00AD0C56" w:rsidP="00AD0C56">
      <w:pPr>
        <w:pStyle w:val="ac"/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hAnsi="GHEA Grapalat" w:cs="IRTEK Courier"/>
          <w:b/>
          <w:bCs/>
          <w:iCs/>
          <w:color w:val="000000"/>
          <w:sz w:val="22"/>
          <w:szCs w:val="22"/>
          <w:lang w:val="hy-AM"/>
        </w:rPr>
        <w:t>Հեռահաղորդակցություն</w:t>
      </w:r>
    </w:p>
    <w:p w14:paraId="1E201BDA" w14:textId="77777777" w:rsidR="00AD0C56" w:rsidRPr="00AE512F" w:rsidRDefault="00AD0C56" w:rsidP="00AD0C56">
      <w:pPr>
        <w:tabs>
          <w:tab w:val="center" w:pos="36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Կառավարությունը Հայաստանի Հանրապետությունում կապի ծառայությունների և  ենթակառուցվածքների կատարելագործումը դիտարկում է որպես ընդհանուր տնտեսության զարգացման էական գործոն: </w:t>
      </w:r>
    </w:p>
    <w:p w14:paraId="50D93011" w14:textId="77777777" w:rsidR="00AD0C56" w:rsidRPr="00AE512F" w:rsidRDefault="00AD0C56" w:rsidP="00AD0C56">
      <w:pPr>
        <w:tabs>
          <w:tab w:val="center" w:pos="36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Կառավարությունը Հայաստանի Հանրապետությունում կապի ծառայությունների և  ենթակառուցվածքների կատարելագործումը դիտարկում է որպես ընդհանուր տնտեսության զարգացման էական գործոն: Կառավարությունը նախատեսում է  ընդունել տիեզերական գործունեության ոլորտում Հայաստանի Հանրապետության տնտեսության և գիտության զարգացման, անվտանգության ամրապնդման համապարփակ ռազմավարությունը, ինչպես նաև իրականացնել՝</w:t>
      </w:r>
    </w:p>
    <w:p w14:paraId="3715ED05" w14:textId="77777777" w:rsidR="00AD0C56" w:rsidRPr="00AE512F" w:rsidRDefault="00AD0C56" w:rsidP="00AD0C56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lastRenderedPageBreak/>
        <w:t>Հայաստանի Հանրապետության արտաքին կապի որակական, այդ թվում՝ անվտանգության մակարդակի բարձրացում,</w:t>
      </w:r>
    </w:p>
    <w:p w14:paraId="5F32A16C" w14:textId="0AC9CB88" w:rsidR="00AD0C56" w:rsidRPr="00AE512F" w:rsidRDefault="00AD0C56" w:rsidP="00AD0C56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>հանրապետության քաղաքային և  գյուղական բնակավայրերի առնվազն 80 %-ում լայնաշերտ (օպտիկամանրաթելային) կապով և պետական թվային ծառայությունների հասանելիությա</w:t>
      </w:r>
      <w:r w:rsidR="0026645F"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>ն</w:t>
      </w: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 xml:space="preserve"> ապահովում, </w:t>
      </w:r>
    </w:p>
    <w:p w14:paraId="34678673" w14:textId="77777777" w:rsidR="00AD0C56" w:rsidRPr="00AE512F" w:rsidRDefault="00AD0C56" w:rsidP="00AD0C56">
      <w:pPr>
        <w:pStyle w:val="ac"/>
        <w:numPr>
          <w:ilvl w:val="0"/>
          <w:numId w:val="2"/>
        </w:numPr>
        <w:tabs>
          <w:tab w:val="center" w:pos="360"/>
        </w:tabs>
        <w:spacing w:line="360" w:lineRule="auto"/>
        <w:ind w:left="360"/>
        <w:contextualSpacing/>
        <w:jc w:val="both"/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</w:pPr>
      <w:r w:rsidRPr="00AE512F">
        <w:rPr>
          <w:rFonts w:ascii="GHEA Grapalat" w:eastAsiaTheme="minorHAnsi" w:hAnsi="GHEA Grapalat" w:cs="IRTEK Courier"/>
          <w:bCs/>
          <w:iCs/>
          <w:color w:val="000000"/>
          <w:sz w:val="22"/>
          <w:szCs w:val="22"/>
          <w:lang w:val="hy-AM"/>
        </w:rPr>
        <w:t>Հայաստանի Հանրապետության ողջ տարածքում ռադիոեթերի շուրջօրյա վերահսկում և  մինչև  100 % եթերի մաքրության ապահովում. որի նպատակով 2024 թվականից ներդրվել են շարժական և բազային ռադիոմոնիթորինգի ժամանակակից համակարգեր:</w:t>
      </w:r>
    </w:p>
    <w:p w14:paraId="029DB7EE" w14:textId="77777777" w:rsidR="00AD0C56" w:rsidRPr="00AE512F" w:rsidRDefault="00AD0C56" w:rsidP="00AD0C56">
      <w:pPr>
        <w:tabs>
          <w:tab w:val="center" w:pos="360"/>
        </w:tabs>
        <w:spacing w:line="360" w:lineRule="auto"/>
        <w:ind w:firstLine="720"/>
        <w:jc w:val="both"/>
        <w:rPr>
          <w:rFonts w:ascii="GHEA Grapalat" w:hAnsi="GHEA Grapalat" w:cs="IRTEK Courier"/>
          <w:b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/>
          <w:bCs/>
          <w:iCs/>
          <w:color w:val="000000"/>
          <w:lang w:val="hy-AM"/>
        </w:rPr>
        <w:t>Տիեզերական գործունեության բնագավառ</w:t>
      </w:r>
    </w:p>
    <w:p w14:paraId="77A5EA3E" w14:textId="49778F95" w:rsidR="00AD0C56" w:rsidRPr="00AE512F" w:rsidRDefault="00AD0C56" w:rsidP="00AD0C56">
      <w:pPr>
        <w:tabs>
          <w:tab w:val="center" w:pos="360"/>
        </w:tabs>
        <w:spacing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202</w:t>
      </w:r>
      <w:r w:rsidR="00D665EC" w:rsidRPr="00AE512F">
        <w:rPr>
          <w:rFonts w:ascii="GHEA Grapalat" w:hAnsi="GHEA Grapalat" w:cs="IRTEK Courier"/>
          <w:bCs/>
          <w:iCs/>
          <w:color w:val="000000"/>
          <w:lang w:val="hy-AM"/>
        </w:rPr>
        <w:t>7</w:t>
      </w:r>
      <w:r w:rsidR="00E21CC2"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 թվականին նախատեսվում է ձեռք բերել նոր արբանյակ, 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ինչպես նաև </w:t>
      </w:r>
      <w:r w:rsidR="00473537"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նախատեսվում է 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ձեռք բերել և մշակել առավել մեծ լուծաչափի տ</w:t>
      </w:r>
      <w:r w:rsidR="00AE512F">
        <w:rPr>
          <w:rFonts w:ascii="GHEA Grapalat" w:hAnsi="GHEA Grapalat" w:cs="IRTEK Courier"/>
          <w:bCs/>
          <w:iCs/>
          <w:color w:val="000000"/>
          <w:lang w:val="hy-AM"/>
        </w:rPr>
        <w:t>ի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>եզերալուսանկարներ:  Իրականացվելու են աշխատանքներ տիեզերական հետազոտությունների կենտրոնի պահպանման ուղղությամբ, ապահովելով երկրի հեռակա դիտարկման տեխնոլոգիաների զարգացումը:</w:t>
      </w:r>
    </w:p>
    <w:p w14:paraId="331842FD" w14:textId="18900FB8" w:rsidR="00AD0C56" w:rsidRPr="00AE512F" w:rsidRDefault="00AD0C56" w:rsidP="00AD0C56">
      <w:pPr>
        <w:tabs>
          <w:tab w:val="center" w:pos="900"/>
        </w:tabs>
        <w:spacing w:line="360" w:lineRule="auto"/>
        <w:ind w:left="-90" w:firstLine="81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  <w:r w:rsidRPr="00AE512F">
        <w:rPr>
          <w:rFonts w:ascii="GHEA Grapalat" w:hAnsi="GHEA Grapal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EB50F" wp14:editId="4904CF6C">
                <wp:simplePos x="0" y="0"/>
                <wp:positionH relativeFrom="column">
                  <wp:posOffset>7470140</wp:posOffset>
                </wp:positionH>
                <wp:positionV relativeFrom="paragraph">
                  <wp:posOffset>-6008370</wp:posOffset>
                </wp:positionV>
                <wp:extent cx="437940" cy="276999"/>
                <wp:effectExtent l="0" t="0" r="0" b="0"/>
                <wp:wrapNone/>
                <wp:docPr id="15" name="Прямоугольник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352559-2FD3-382A-3975-97AB77AFF8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40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96395" w14:textId="77777777" w:rsidR="00AD0C56" w:rsidRDefault="00AD0C56" w:rsidP="00AD0C56">
                            <w:pPr>
                              <w:pStyle w:val="xl31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ontserrat arm Light" w:hAnsi="Montserrat arm Light" w:cs="Microsoft New Tai Lue"/>
                                <w:color w:val="595959" w:themeColor="text1" w:themeTint="A6"/>
                                <w:kern w:val="24"/>
                              </w:rPr>
                              <w:t>168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EB50F" id="Прямоугольник 37" o:spid="_x0000_s1026" style="position:absolute;left:0;text-align:left;margin-left:588.2pt;margin-top:-473.1pt;width:34.5pt;height:21.8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" filled="f" stroked="f">
                <v:textbox style="mso-fit-shape-to-text:t">
                  <w:txbxContent>
                    <w:p w14:paraId="68B96395" w14:textId="77777777" w:rsidR="00AD0C56" w:rsidRDefault="00AD0C56" w:rsidP="00AD0C56">
                      <w:pPr>
                        <w:pStyle w:val="xl31"/>
                        <w:spacing w:before="0" w:beforeAutospacing="0" w:after="0" w:afterAutospacing="0"/>
                      </w:pPr>
                      <w:r>
                        <w:rPr>
                          <w:rFonts w:ascii="Montserrat arm Light" w:hAnsi="Montserrat arm Light" w:cs="Microsoft New Tai Lue"/>
                          <w:color w:val="595959" w:themeColor="text1" w:themeTint="A6"/>
                          <w:kern w:val="24"/>
                        </w:rPr>
                        <w:t>168</w:t>
                      </w:r>
                    </w:p>
                  </w:txbxContent>
                </v:textbox>
              </v:rect>
            </w:pict>
          </mc:Fallback>
        </mc:AlternateContent>
      </w:r>
      <w:r w:rsidRPr="00AE512F">
        <w:rPr>
          <w:rFonts w:ascii="GHEA Grapalat" w:hAnsi="GHEA Grapal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64D4E" wp14:editId="192098D5">
                <wp:simplePos x="0" y="0"/>
                <wp:positionH relativeFrom="column">
                  <wp:posOffset>8797290</wp:posOffset>
                </wp:positionH>
                <wp:positionV relativeFrom="paragraph">
                  <wp:posOffset>-6428740</wp:posOffset>
                </wp:positionV>
                <wp:extent cx="428322" cy="276999"/>
                <wp:effectExtent l="0" t="0" r="0" b="0"/>
                <wp:wrapNone/>
                <wp:docPr id="16" name="Прямоугольник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BB2EFE-FD6D-242D-B36F-160B61C3D0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22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E499C" w14:textId="77777777" w:rsidR="00AD0C56" w:rsidRDefault="00AD0C56" w:rsidP="00AD0C56">
                            <w:pPr>
                              <w:pStyle w:val="xl31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ontserrat arm Light" w:hAnsi="Montserrat arm Light" w:cs="Microsoft New Tai Lue"/>
                                <w:color w:val="595959" w:themeColor="text1" w:themeTint="A6"/>
                                <w:kern w:val="24"/>
                              </w:rPr>
                              <w:t>194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964D4E" id="_x0000_s1027" style="position:absolute;left:0;text-align:left;margin-left:692.7pt;margin-top:-506.2pt;width:33.75pt;height:21.8pt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" filled="f" stroked="f">
                <v:textbox style="mso-fit-shape-to-text:t">
                  <w:txbxContent>
                    <w:p w14:paraId="2B2E499C" w14:textId="77777777" w:rsidR="00AD0C56" w:rsidRDefault="00AD0C56" w:rsidP="00AD0C56">
                      <w:pPr>
                        <w:pStyle w:val="xl31"/>
                        <w:spacing w:before="0" w:beforeAutospacing="0" w:after="0" w:afterAutospacing="0"/>
                      </w:pPr>
                      <w:r>
                        <w:rPr>
                          <w:rFonts w:ascii="Montserrat arm Light" w:hAnsi="Montserrat arm Light" w:cs="Microsoft New Tai Lue"/>
                          <w:color w:val="595959" w:themeColor="text1" w:themeTint="A6"/>
                          <w:kern w:val="24"/>
                        </w:rPr>
                        <w:t>194</w:t>
                      </w:r>
                    </w:p>
                  </w:txbxContent>
                </v:textbox>
              </v:rect>
            </w:pict>
          </mc:Fallback>
        </mc:AlternateContent>
      </w:r>
      <w:r w:rsidRPr="00AE512F">
        <w:rPr>
          <w:rFonts w:ascii="GHEA Grapalat" w:hAnsi="GHEA Grapalat" w:cs="IRTEK Courier"/>
          <w:b/>
          <w:bCs/>
          <w:iCs/>
          <w:color w:val="000000"/>
          <w:lang w:val="hy-AM"/>
        </w:rPr>
        <w:t>Փոստային կապ, որի</w:t>
      </w:r>
      <w:r w:rsidRPr="00AE512F">
        <w:rPr>
          <w:rFonts w:ascii="GHEA Grapalat" w:hAnsi="GHEA Grapalat" w:cs="IRTEK Courier"/>
          <w:bCs/>
          <w:iCs/>
          <w:color w:val="000000"/>
          <w:lang w:val="hy-AM"/>
        </w:rPr>
        <w:t xml:space="preserve"> շուկայական արդյունավետությունը և կենսունակությունը բարձրացնելու նպատակով Կառավարությունը նախատեսում է ապահովել փոստային կապի ունիվերսալ  ծառայությունների  հասանելիությունը,  մատչելիությունը  և  մատուցման բարձր որակը, փոստային ծառայությունների շուկայի ներդրումային դաշտի գրավչության բարձրացումը, փոստային բաժանմունքներում ծառայությունների լայն շրջանակի մատուցումը, էլեկտրոնային առևտրի զարգացումը: </w:t>
      </w:r>
    </w:p>
    <w:p w14:paraId="6207BF62" w14:textId="77777777" w:rsidR="0011478F" w:rsidRPr="00AE512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lang w:eastAsia="x-none"/>
        </w:rPr>
      </w:pPr>
      <w:r w:rsidRPr="00AE512F">
        <w:rPr>
          <w:rFonts w:ascii="GHEA Grapalat" w:eastAsiaTheme="minorEastAsia" w:hAnsi="GHEA Grapalat" w:cs="Times New Roman"/>
          <w:b/>
          <w:lang w:eastAsia="x-none"/>
        </w:rPr>
        <w:t xml:space="preserve">ՈԼՈՐՏԱՅԻՆ ԾԱԽՍԵՐԻ ԳՆԱՀԱՏԱԿԱՆԸ </w:t>
      </w:r>
    </w:p>
    <w:p w14:paraId="0D8BE9BF" w14:textId="77777777" w:rsidR="00B81DAD" w:rsidRPr="00AE512F" w:rsidRDefault="00B81DAD" w:rsidP="00B81DAD">
      <w:pPr>
        <w:pStyle w:val="aa"/>
        <w:ind w:firstLine="567"/>
        <w:jc w:val="both"/>
        <w:rPr>
          <w:rFonts w:ascii="GHEA Grapalat" w:hAnsi="GHEA Grapalat"/>
          <w:b w:val="0"/>
          <w:iCs/>
          <w:sz w:val="22"/>
          <w:szCs w:val="22"/>
          <w:lang w:val="hy-AM"/>
        </w:rPr>
      </w:pPr>
    </w:p>
    <w:tbl>
      <w:tblPr>
        <w:tblW w:w="11340" w:type="dxa"/>
        <w:tblInd w:w="-905" w:type="dxa"/>
        <w:tblLook w:val="04A0" w:firstRow="1" w:lastRow="0" w:firstColumn="1" w:lastColumn="0" w:noHBand="0" w:noVBand="1"/>
      </w:tblPr>
      <w:tblGrid>
        <w:gridCol w:w="689"/>
        <w:gridCol w:w="955"/>
        <w:gridCol w:w="3126"/>
        <w:gridCol w:w="2213"/>
        <w:gridCol w:w="2287"/>
        <w:gridCol w:w="2070"/>
      </w:tblGrid>
      <w:tr w:rsidR="00B81DAD" w:rsidRPr="00AE512F" w14:paraId="7B3CEB8C" w14:textId="77777777" w:rsidTr="002A385E">
        <w:trPr>
          <w:trHeight w:val="1465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D93A" w14:textId="77777777" w:rsidR="00B81DAD" w:rsidRPr="00AE512F" w:rsidRDefault="00B81DAD" w:rsidP="002A38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Ծրագրային դասիչը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83BCC" w14:textId="77777777" w:rsidR="00B81DAD" w:rsidRPr="00AE512F" w:rsidRDefault="00B81DAD" w:rsidP="002A38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Ծրագիր /Միջոցառում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BDA8" w14:textId="435F3BCA" w:rsidR="00B81DAD" w:rsidRPr="00AE512F" w:rsidRDefault="00B81DAD" w:rsidP="002A38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202</w:t>
            </w:r>
            <w:r w:rsidR="00A05F9A"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թ. Հայտ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A8085" w14:textId="77777777" w:rsidR="00B81DAD" w:rsidRPr="00AE512F" w:rsidRDefault="00B81DAD" w:rsidP="002A38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  <w:p w14:paraId="4A91216B" w14:textId="1B547F5F" w:rsidR="00B81DAD" w:rsidRPr="00AE512F" w:rsidRDefault="00B81DAD" w:rsidP="002A38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202</w:t>
            </w:r>
            <w:r w:rsidR="00A05F9A"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թ. Հայ</w:t>
            </w:r>
            <w:r w:rsidRPr="00AE512F">
              <w:rPr>
                <w:rFonts w:ascii="GHEA Grapalat" w:eastAsia="Times New Roman" w:hAnsi="GHEA Grapalat" w:cs="Calibri"/>
                <w:color w:val="000000"/>
              </w:rPr>
              <w:t>տ</w:t>
            </w:r>
          </w:p>
          <w:p w14:paraId="3CBBDB11" w14:textId="77777777" w:rsidR="00B81DAD" w:rsidRPr="00AE512F" w:rsidRDefault="00B81DAD" w:rsidP="002A38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FE2D0" w14:textId="17F39285" w:rsidR="00B81DAD" w:rsidRPr="00AE512F" w:rsidRDefault="00B81DAD" w:rsidP="00A05F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>202</w:t>
            </w:r>
            <w:r w:rsidR="00A05F9A"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AE512F">
              <w:rPr>
                <w:rFonts w:ascii="GHEA Grapalat" w:eastAsia="Times New Roman" w:hAnsi="GHEA Grapalat" w:cs="Calibri"/>
                <w:color w:val="000000"/>
              </w:rPr>
              <w:t>թ. Հայտ</w:t>
            </w:r>
          </w:p>
        </w:tc>
      </w:tr>
      <w:tr w:rsidR="00A702FA" w:rsidRPr="00AE512F" w14:paraId="36327840" w14:textId="77777777" w:rsidTr="00FF3174">
        <w:trPr>
          <w:trHeight w:val="27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5D95" w14:textId="77777777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 1100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038F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441D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>Բարձր տեխնոլոգիաների, ռազմարդյունաբերության, թվայնացման, կիբեռանվտանգության, ինովացիոն տեխնոլոգիաների, կապի, փոստի, համացանցի (ինտերնետի) և տիեզերական բնագավառներում պետական քաղաքականության մշակում՝ ծրագրերի համակարգում և մոնիտորինգ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EB19" w14:textId="2D2FD511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3,043,003.5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DA67" w14:textId="69EFCBCB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 2,830,124.9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85D5D" w14:textId="1E1269A6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2,648,558.4 </w:t>
            </w:r>
          </w:p>
        </w:tc>
      </w:tr>
      <w:tr w:rsidR="00A702FA" w:rsidRPr="00AE512F" w14:paraId="21C7CF9A" w14:textId="77777777" w:rsidTr="002338EF">
        <w:trPr>
          <w:trHeight w:val="133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0352" w14:textId="77777777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 xml:space="preserve"> 1043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32FD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D15A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 xml:space="preserve"> Բարձր տեխնոլոգիական արդյունաբերության էկոհամակարգի և շուկայի զարգացման ծրագիր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44170" w14:textId="70647118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38,319,206.0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340F" w14:textId="585388B3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24,258,956.0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2380" w14:textId="7F3AD59D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24,004,206.0 </w:t>
            </w:r>
          </w:p>
        </w:tc>
      </w:tr>
      <w:tr w:rsidR="00A702FA" w:rsidRPr="00AE512F" w14:paraId="7E2B2CB9" w14:textId="77777777" w:rsidTr="004D33A6">
        <w:trPr>
          <w:trHeight w:val="79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0238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220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C575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EC4D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AE512F">
              <w:rPr>
                <w:rFonts w:ascii="GHEA Grapalat" w:eastAsia="Times New Roman" w:hAnsi="GHEA Grapalat" w:cs="Calibri"/>
              </w:rPr>
              <w:t xml:space="preserve"> Ռազմարդյունաբերության համալիրի զարգացում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14CB" w14:textId="37B5E631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4,974,639.9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B33F" w14:textId="584CBF44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5,425,000.0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54955" w14:textId="7FD33E7C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5,875,000.0 </w:t>
            </w:r>
          </w:p>
        </w:tc>
      </w:tr>
      <w:tr w:rsidR="00A702FA" w:rsidRPr="00AE512F" w14:paraId="2C53D3F4" w14:textId="77777777" w:rsidTr="002A385E">
        <w:trPr>
          <w:trHeight w:val="3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B628" w14:textId="77777777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 xml:space="preserve"> 1164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0D99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8417" w14:textId="77777777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 xml:space="preserve"> Հեռահաղորդակցության ապահովում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5A91" w14:textId="344B6C3C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  1,977,751.9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6251" w14:textId="4C84118A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  1,977,751.9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77A5" w14:textId="105768F2" w:rsidR="00A702FA" w:rsidRPr="00AE512F" w:rsidRDefault="00A702FA" w:rsidP="00A702F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 1,977,751.9 </w:t>
            </w:r>
          </w:p>
        </w:tc>
      </w:tr>
      <w:tr w:rsidR="0033684B" w:rsidRPr="00AE512F" w14:paraId="0425C7B7" w14:textId="77777777" w:rsidTr="002A385E">
        <w:trPr>
          <w:trHeight w:val="37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F768" w14:textId="77777777" w:rsidR="0033684B" w:rsidRPr="00AE512F" w:rsidRDefault="0033684B" w:rsidP="00336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  <w:lang w:val="hy-AM"/>
              </w:rPr>
              <w:t>1235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1A5C" w14:textId="77777777" w:rsidR="0033684B" w:rsidRPr="00AE512F" w:rsidRDefault="0033684B" w:rsidP="003368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237F" w14:textId="77777777" w:rsidR="0033684B" w:rsidRPr="00AE512F" w:rsidRDefault="0033684B" w:rsidP="003368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color w:val="000000"/>
              </w:rPr>
              <w:t>Թվային փոխակերպման գործընթացի իրականացում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51F1" w14:textId="77777777" w:rsidR="00A702FA" w:rsidRPr="00AE512F" w:rsidRDefault="00A702FA" w:rsidP="00A702FA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</w:t>
            </w:r>
          </w:p>
          <w:p w14:paraId="6EA6BCA9" w14:textId="60D3176B" w:rsidR="00A702FA" w:rsidRPr="00AE512F" w:rsidRDefault="00A702FA" w:rsidP="00A702FA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5,000,000.0 </w:t>
            </w:r>
          </w:p>
          <w:p w14:paraId="4F4CA484" w14:textId="2F67CDDB" w:rsidR="0033684B" w:rsidRPr="00AE512F" w:rsidRDefault="0033684B" w:rsidP="00336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37381" w14:textId="77777777" w:rsidR="00A702FA" w:rsidRPr="00AE512F" w:rsidRDefault="00A702FA" w:rsidP="00A702FA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</w:t>
            </w:r>
          </w:p>
          <w:p w14:paraId="749AA81E" w14:textId="5E07EB87" w:rsidR="00A702FA" w:rsidRPr="00AE512F" w:rsidRDefault="00A702FA" w:rsidP="00A702FA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5,000,000.0 </w:t>
            </w:r>
          </w:p>
          <w:p w14:paraId="4A502C93" w14:textId="7E9B85C5" w:rsidR="0033684B" w:rsidRPr="00AE512F" w:rsidRDefault="0033684B" w:rsidP="00336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D6A1" w14:textId="77777777" w:rsidR="00A702FA" w:rsidRPr="00AE512F" w:rsidRDefault="00A702FA" w:rsidP="00A702FA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        5,000,000.0 </w:t>
            </w:r>
          </w:p>
          <w:p w14:paraId="00CAEE54" w14:textId="2C637566" w:rsidR="0033684B" w:rsidRPr="00AE512F" w:rsidRDefault="0033684B" w:rsidP="00336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702FA" w:rsidRPr="00AE512F" w14:paraId="7F9979B7" w14:textId="77777777" w:rsidTr="004A1FEF">
        <w:trPr>
          <w:trHeight w:val="765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57A0" w14:textId="77777777" w:rsidR="00A702FA" w:rsidRPr="00AE512F" w:rsidRDefault="00A702FA" w:rsidP="00A702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AE512F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D778B" w14:textId="39867400" w:rsidR="00A702FA" w:rsidRPr="00AE512F" w:rsidRDefault="00A702FA" w:rsidP="00A702FA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53,314,601.3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FBEA0" w14:textId="761D0481" w:rsidR="00A702FA" w:rsidRPr="00AE512F" w:rsidRDefault="00A702FA" w:rsidP="00A702FA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39,491,832.8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0E3A1" w14:textId="5242C744" w:rsidR="00A702FA" w:rsidRPr="00AE512F" w:rsidRDefault="00A702FA" w:rsidP="00A702FA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  <w:r w:rsidRPr="00AE512F">
              <w:rPr>
                <w:rFonts w:ascii="GHEA Grapalat" w:hAnsi="GHEA Grapalat" w:cs="Calibri"/>
                <w:b/>
                <w:bCs/>
                <w:color w:val="000000"/>
              </w:rPr>
              <w:t xml:space="preserve"> 39,505,516.3 </w:t>
            </w:r>
          </w:p>
        </w:tc>
      </w:tr>
    </w:tbl>
    <w:p w14:paraId="4390D48C" w14:textId="77777777" w:rsidR="00B81DAD" w:rsidRPr="00AE512F" w:rsidRDefault="00B81DAD" w:rsidP="00B81DAD">
      <w:pPr>
        <w:pStyle w:val="aa"/>
        <w:ind w:firstLine="567"/>
        <w:jc w:val="both"/>
        <w:rPr>
          <w:rFonts w:ascii="GHEA Grapalat" w:hAnsi="GHEA Grapalat"/>
          <w:b w:val="0"/>
          <w:iCs/>
          <w:sz w:val="22"/>
          <w:szCs w:val="22"/>
          <w:lang w:val="hy-AM"/>
        </w:rPr>
      </w:pPr>
    </w:p>
    <w:p w14:paraId="6207BF63" w14:textId="7F59F6C5" w:rsidR="0011478F" w:rsidRPr="00AE512F" w:rsidRDefault="0011478F" w:rsidP="0011478F">
      <w:pPr>
        <w:overflowPunct w:val="0"/>
        <w:autoSpaceDE w:val="0"/>
        <w:autoSpaceDN w:val="0"/>
        <w:adjustRightInd w:val="0"/>
        <w:spacing w:after="220" w:line="240" w:lineRule="auto"/>
        <w:ind w:left="720"/>
        <w:jc w:val="both"/>
        <w:textAlignment w:val="baseline"/>
        <w:rPr>
          <w:rFonts w:ascii="GHEA Grapalat" w:eastAsiaTheme="minorEastAsia" w:hAnsi="GHEA Grapalat" w:cs="Times New Roman"/>
          <w:i/>
          <w:lang w:val="hy-AM" w:eastAsia="x-none"/>
        </w:rPr>
      </w:pPr>
    </w:p>
    <w:sectPr w:rsidR="0011478F" w:rsidRPr="00AE512F" w:rsidSect="00A702FA">
      <w:headerReference w:type="default" r:id="rId8"/>
      <w:pgSz w:w="12240" w:h="15840"/>
      <w:pgMar w:top="1440" w:right="90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DF3A" w14:textId="77777777" w:rsidR="00286920" w:rsidRDefault="00286920" w:rsidP="0011478F">
      <w:pPr>
        <w:spacing w:after="0" w:line="240" w:lineRule="auto"/>
      </w:pPr>
      <w:r>
        <w:separator/>
      </w:r>
    </w:p>
  </w:endnote>
  <w:endnote w:type="continuationSeparator" w:id="0">
    <w:p w14:paraId="2D3B4604" w14:textId="77777777" w:rsidR="00286920" w:rsidRDefault="00286920" w:rsidP="001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arm Light">
    <w:altName w:val="Times New Roman"/>
    <w:panose1 w:val="00000000000000000000"/>
    <w:charset w:val="00"/>
    <w:family w:val="roman"/>
    <w:notTrueType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8711" w14:textId="77777777" w:rsidR="00286920" w:rsidRDefault="00286920" w:rsidP="0011478F">
      <w:pPr>
        <w:spacing w:after="0" w:line="240" w:lineRule="auto"/>
      </w:pPr>
      <w:r>
        <w:separator/>
      </w:r>
    </w:p>
  </w:footnote>
  <w:footnote w:type="continuationSeparator" w:id="0">
    <w:p w14:paraId="50E82D77" w14:textId="77777777" w:rsidR="00286920" w:rsidRDefault="00286920" w:rsidP="0011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E829" w14:textId="1881906F" w:rsidR="00A107F3" w:rsidRPr="00C24E65" w:rsidRDefault="00A107F3" w:rsidP="00A107F3">
    <w:pPr>
      <w:pStyle w:val="a6"/>
      <w:tabs>
        <w:tab w:val="left" w:pos="5130"/>
      </w:tabs>
      <w:jc w:val="right"/>
      <w:rPr>
        <w:rFonts w:ascii="GHEA Grapalat" w:hAnsi="GHEA Grapalat"/>
        <w:i/>
        <w:iCs/>
        <w:color w:val="002060"/>
        <w:sz w:val="18"/>
        <w:szCs w:val="18"/>
        <w:lang w:val="ru-RU"/>
      </w:rPr>
    </w:pP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>202</w:t>
    </w:r>
    <w:r w:rsidR="00D665EC">
      <w:rPr>
        <w:rFonts w:ascii="GHEA Grapalat" w:hAnsi="GHEA Grapalat"/>
        <w:i/>
        <w:iCs/>
        <w:color w:val="002060"/>
        <w:sz w:val="18"/>
        <w:szCs w:val="18"/>
        <w:lang w:val="hy-AM"/>
      </w:rPr>
      <w:t>7</w:t>
    </w: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>-202</w:t>
    </w:r>
    <w:r w:rsidR="00D665EC">
      <w:rPr>
        <w:rFonts w:ascii="GHEA Grapalat" w:hAnsi="GHEA Grapalat"/>
        <w:i/>
        <w:iCs/>
        <w:color w:val="002060"/>
        <w:sz w:val="18"/>
        <w:szCs w:val="18"/>
        <w:lang w:val="hy-AM"/>
      </w:rPr>
      <w:t>9</w:t>
    </w:r>
    <w:r w:rsidRPr="00C24E65">
      <w:rPr>
        <w:rFonts w:ascii="GHEA Grapalat" w:hAnsi="GHEA Grapalat"/>
        <w:i/>
        <w:iCs/>
        <w:color w:val="002060"/>
        <w:sz w:val="18"/>
        <w:szCs w:val="18"/>
      </w:rPr>
      <w:t>թթ</w:t>
    </w:r>
    <w:r w:rsidR="00D346E3">
      <w:rPr>
        <w:rFonts w:ascii="GHEA Grapalat" w:hAnsi="GHEA Grapalat"/>
        <w:i/>
        <w:iCs/>
        <w:color w:val="002060"/>
        <w:sz w:val="18"/>
        <w:szCs w:val="18"/>
        <w:lang w:val="hy-AM"/>
      </w:rPr>
      <w:t>.</w:t>
    </w:r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պետական ՄԺԾԾ և </w:t>
    </w:r>
    <w:r w:rsidR="006751C7"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ՀՀ </w:t>
    </w:r>
    <w:r w:rsidRPr="00C24E65">
      <w:rPr>
        <w:rFonts w:ascii="GHEA Grapalat" w:hAnsi="GHEA Grapalat"/>
        <w:i/>
        <w:iCs/>
        <w:color w:val="002060"/>
        <w:sz w:val="18"/>
        <w:szCs w:val="18"/>
        <w:lang w:val="hy-AM"/>
      </w:rPr>
      <w:t>202</w:t>
    </w:r>
    <w:r w:rsidR="00D346E3">
      <w:rPr>
        <w:rFonts w:ascii="GHEA Grapalat" w:hAnsi="GHEA Grapalat"/>
        <w:i/>
        <w:iCs/>
        <w:color w:val="002060"/>
        <w:sz w:val="18"/>
        <w:szCs w:val="18"/>
        <w:lang w:val="hy-AM"/>
      </w:rPr>
      <w:t>6</w:t>
    </w:r>
    <w:r w:rsidRPr="00C24E65">
      <w:rPr>
        <w:rFonts w:ascii="GHEA Grapalat" w:hAnsi="GHEA Grapalat"/>
        <w:i/>
        <w:iCs/>
        <w:color w:val="002060"/>
        <w:sz w:val="18"/>
        <w:szCs w:val="18"/>
      </w:rPr>
      <w:t>թ</w:t>
    </w:r>
    <w:r w:rsidR="00D346E3">
      <w:rPr>
        <w:rFonts w:ascii="GHEA Grapalat" w:hAnsi="GHEA Grapalat"/>
        <w:i/>
        <w:iCs/>
        <w:color w:val="002060"/>
        <w:sz w:val="18"/>
        <w:szCs w:val="18"/>
        <w:lang w:val="hy-AM"/>
      </w:rPr>
      <w:t>.</w:t>
    </w:r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պետական բյուջեի նախագծերի մշակման</w:t>
    </w:r>
    <w:r w:rsidR="00D346E3">
      <w:rPr>
        <w:rFonts w:ascii="GHEA Grapalat" w:hAnsi="GHEA Grapalat"/>
        <w:i/>
        <w:iCs/>
        <w:color w:val="002060"/>
        <w:sz w:val="18"/>
        <w:szCs w:val="18"/>
        <w:lang w:val="hy-AM"/>
      </w:rPr>
      <w:t>,</w:t>
    </w:r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բ</w:t>
    </w:r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յուջետային հայտերի կազմման և ներկայացման մեթոդական ցուցումներ</w:t>
    </w:r>
  </w:p>
  <w:p w14:paraId="053F1FB4" w14:textId="77777777" w:rsidR="00A107F3" w:rsidRPr="00C24E65" w:rsidRDefault="00A107F3" w:rsidP="00A107F3">
    <w:pPr>
      <w:pStyle w:val="a6"/>
      <w:rPr>
        <w:rFonts w:ascii="GHEA Grapalat" w:hAnsi="GHEA Grapalat"/>
        <w:i/>
        <w:iCs/>
        <w:sz w:val="18"/>
        <w:szCs w:val="18"/>
        <w:lang w:val="ru-RU"/>
      </w:rPr>
    </w:pPr>
    <w:r>
      <w:rPr>
        <w:rFonts w:ascii="GHEA Grapalat" w:hAnsi="GHEA Grapalat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FE659" wp14:editId="3424D9BF">
              <wp:simplePos x="0" y="0"/>
              <wp:positionH relativeFrom="column">
                <wp:posOffset>33051</wp:posOffset>
              </wp:positionH>
              <wp:positionV relativeFrom="paragraph">
                <wp:posOffset>12861</wp:posOffset>
              </wp:positionV>
              <wp:extent cx="570673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73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B4148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pt" to="45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" strokecolor="#002060" strokeweight="1pt"/>
          </w:pict>
        </mc:Fallback>
      </mc:AlternateContent>
    </w:r>
  </w:p>
  <w:p w14:paraId="384FDC92" w14:textId="77777777" w:rsidR="00A107F3" w:rsidRPr="00A107F3" w:rsidRDefault="00A107F3" w:rsidP="00A107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918"/>
    <w:multiLevelType w:val="hybridMultilevel"/>
    <w:tmpl w:val="016E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3FA3"/>
    <w:multiLevelType w:val="hybridMultilevel"/>
    <w:tmpl w:val="11B0FAF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348536A"/>
    <w:multiLevelType w:val="hybridMultilevel"/>
    <w:tmpl w:val="E2E89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26BC7"/>
    <w:multiLevelType w:val="multilevel"/>
    <w:tmpl w:val="11CE5AD2"/>
    <w:lvl w:ilvl="0">
      <w:start w:val="20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029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3C234D"/>
    <w:multiLevelType w:val="hybridMultilevel"/>
    <w:tmpl w:val="9D72CE50"/>
    <w:lvl w:ilvl="0" w:tplc="4494507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wMzUwNzU2NjIFspV0lIJTi4sz8/NACoxqASoBiwMsAAAA"/>
  </w:docVars>
  <w:rsids>
    <w:rsidRoot w:val="0011478F"/>
    <w:rsid w:val="00054601"/>
    <w:rsid w:val="0006483A"/>
    <w:rsid w:val="000A52D8"/>
    <w:rsid w:val="000C7FBE"/>
    <w:rsid w:val="00103C58"/>
    <w:rsid w:val="0011478F"/>
    <w:rsid w:val="0016323B"/>
    <w:rsid w:val="00185991"/>
    <w:rsid w:val="001C2FCD"/>
    <w:rsid w:val="0020552E"/>
    <w:rsid w:val="002112FB"/>
    <w:rsid w:val="002338EF"/>
    <w:rsid w:val="0026645F"/>
    <w:rsid w:val="00286920"/>
    <w:rsid w:val="002D54A2"/>
    <w:rsid w:val="0033684B"/>
    <w:rsid w:val="003C2D3F"/>
    <w:rsid w:val="00413DB4"/>
    <w:rsid w:val="00426BC1"/>
    <w:rsid w:val="0043675B"/>
    <w:rsid w:val="004456B1"/>
    <w:rsid w:val="00473537"/>
    <w:rsid w:val="004A01F4"/>
    <w:rsid w:val="004D33A6"/>
    <w:rsid w:val="00567880"/>
    <w:rsid w:val="00592AA6"/>
    <w:rsid w:val="00660DB0"/>
    <w:rsid w:val="006751C7"/>
    <w:rsid w:val="00720EE9"/>
    <w:rsid w:val="00784172"/>
    <w:rsid w:val="007919AC"/>
    <w:rsid w:val="007C77D1"/>
    <w:rsid w:val="007F34AE"/>
    <w:rsid w:val="008277DD"/>
    <w:rsid w:val="00851754"/>
    <w:rsid w:val="008C6388"/>
    <w:rsid w:val="008E3F17"/>
    <w:rsid w:val="008F50A5"/>
    <w:rsid w:val="0094717F"/>
    <w:rsid w:val="00961115"/>
    <w:rsid w:val="009B2B6C"/>
    <w:rsid w:val="009D5F88"/>
    <w:rsid w:val="00A05F9A"/>
    <w:rsid w:val="00A107F3"/>
    <w:rsid w:val="00A54B50"/>
    <w:rsid w:val="00A64F78"/>
    <w:rsid w:val="00A702FA"/>
    <w:rsid w:val="00AB3BE9"/>
    <w:rsid w:val="00AC497B"/>
    <w:rsid w:val="00AD0C56"/>
    <w:rsid w:val="00AE512F"/>
    <w:rsid w:val="00AF34FB"/>
    <w:rsid w:val="00AF5DB9"/>
    <w:rsid w:val="00AF65FC"/>
    <w:rsid w:val="00B45ECE"/>
    <w:rsid w:val="00B809DF"/>
    <w:rsid w:val="00B81DAD"/>
    <w:rsid w:val="00B8641E"/>
    <w:rsid w:val="00C4278C"/>
    <w:rsid w:val="00C56AD6"/>
    <w:rsid w:val="00C825DE"/>
    <w:rsid w:val="00CA33B4"/>
    <w:rsid w:val="00CC647D"/>
    <w:rsid w:val="00CD2A88"/>
    <w:rsid w:val="00D346E3"/>
    <w:rsid w:val="00D665EC"/>
    <w:rsid w:val="00D726AD"/>
    <w:rsid w:val="00D875EB"/>
    <w:rsid w:val="00E21CC2"/>
    <w:rsid w:val="00E576E5"/>
    <w:rsid w:val="00E83EAF"/>
    <w:rsid w:val="00E97A00"/>
    <w:rsid w:val="00EA73D4"/>
    <w:rsid w:val="00EC46A8"/>
    <w:rsid w:val="00F61A80"/>
    <w:rsid w:val="00F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BF54"/>
  <w15:docId w15:val="{D37FC195-C39E-416C-ADBE-3353212C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47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478F"/>
    <w:rPr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11478F"/>
    <w:rPr>
      <w:vertAlign w:val="superscript"/>
    </w:rPr>
  </w:style>
  <w:style w:type="paragraph" w:customStyle="1" w:styleId="Text">
    <w:name w:val="Text"/>
    <w:basedOn w:val="a"/>
    <w:rsid w:val="00B8641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07F3"/>
  </w:style>
  <w:style w:type="paragraph" w:styleId="a8">
    <w:name w:val="footer"/>
    <w:basedOn w:val="a"/>
    <w:link w:val="a9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07F3"/>
  </w:style>
  <w:style w:type="paragraph" w:styleId="aa">
    <w:name w:val="Body Text"/>
    <w:aliases w:val="(Main Text),date,Body Text (Main text)"/>
    <w:basedOn w:val="a"/>
    <w:link w:val="ab"/>
    <w:rsid w:val="0020552E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character" w:customStyle="1" w:styleId="ab">
    <w:name w:val="Основной текст Знак"/>
    <w:aliases w:val="(Main Text) Знак,date Знак,Body Text (Main text) Знак"/>
    <w:basedOn w:val="a0"/>
    <w:link w:val="aa"/>
    <w:rsid w:val="0020552E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paragraph" w:styleId="ac">
    <w:name w:val="List Paragraph"/>
    <w:aliases w:val="List_Paragraph,Multilevel para_II,Bullet1,Bullets,List Paragraph (numbered (a)),Report Para,Number Bullets,WinDForce-Letter,Heading 2_sj,En tête 1,Resume Title,Indent Paragraph,References,Paragraphe de liste PBLH,Akapit z listą BS,Ha"/>
    <w:basedOn w:val="a"/>
    <w:link w:val="ad"/>
    <w:uiPriority w:val="34"/>
    <w:qFormat/>
    <w:rsid w:val="0020552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d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c"/>
    <w:uiPriority w:val="34"/>
    <w:qFormat/>
    <w:rsid w:val="0020552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e">
    <w:name w:val="Normal (Web)"/>
    <w:aliases w:val="webb,Обычный (веб) Знак Знак,Знак Знак Знак Знак,Обычный (веб) Знак Знак Знак,Знак Знак Знак1 Знак Знак Знак Знак Знак, webb"/>
    <w:basedOn w:val="a"/>
    <w:link w:val="af"/>
    <w:uiPriority w:val="99"/>
    <w:qFormat/>
    <w:rsid w:val="0020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annotation text"/>
    <w:basedOn w:val="a"/>
    <w:link w:val="af1"/>
    <w:rsid w:val="002055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a0"/>
    <w:uiPriority w:val="99"/>
    <w:semiHidden/>
    <w:rsid w:val="0020552E"/>
    <w:rPr>
      <w:sz w:val="20"/>
      <w:szCs w:val="20"/>
    </w:rPr>
  </w:style>
  <w:style w:type="character" w:customStyle="1" w:styleId="af1">
    <w:name w:val="Текст примечания Знак"/>
    <w:link w:val="af0"/>
    <w:rsid w:val="0020552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2">
    <w:name w:val="annotation reference"/>
    <w:rsid w:val="0020552E"/>
    <w:rPr>
      <w:sz w:val="16"/>
      <w:szCs w:val="16"/>
    </w:rPr>
  </w:style>
  <w:style w:type="character" w:customStyle="1" w:styleId="af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 webb Знак"/>
    <w:link w:val="ae"/>
    <w:uiPriority w:val="99"/>
    <w:locked/>
    <w:rsid w:val="0020552E"/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rsid w:val="00AD0C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  <w:sz w:val="24"/>
      <w:szCs w:val="24"/>
      <w:lang w:val="hy-AM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C825DE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C825DE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2987-5DC3-4E0B-A27F-FB2B4436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3127</Words>
  <Characters>17824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Harosyan</dc:creator>
  <cp:lastModifiedBy>Gevorg Koshetsyan</cp:lastModifiedBy>
  <cp:revision>2</cp:revision>
  <cp:lastPrinted>2026-02-27T09:48:00Z</cp:lastPrinted>
  <dcterms:created xsi:type="dcterms:W3CDTF">2026-03-02T13:36:00Z</dcterms:created>
  <dcterms:modified xsi:type="dcterms:W3CDTF">2026-03-02T13:36:00Z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92b568ccaf2c0731023823eb345e1ac98005ba7361e02b4dd14ab1b9bd62667c</vt:lpwstr>
  </property>
</Properties>
</file>